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82ACE" w14:textId="67C8637D" w:rsidR="0092650D" w:rsidRPr="00EF1354" w:rsidRDefault="00C21F23" w:rsidP="00EF1354">
      <w:pPr>
        <w:spacing w:line="288" w:lineRule="auto"/>
        <w:contextualSpacing/>
        <w:jc w:val="center"/>
        <w:rPr>
          <w:b/>
          <w:bCs/>
          <w:sz w:val="28"/>
          <w:szCs w:val="28"/>
        </w:rPr>
      </w:pPr>
      <w:r w:rsidRPr="00EF1354">
        <w:rPr>
          <w:b/>
          <w:bCs/>
          <w:sz w:val="28"/>
          <w:szCs w:val="28"/>
        </w:rPr>
        <w:t xml:space="preserve">PHỤ LỤC </w:t>
      </w:r>
      <w:r w:rsidR="00DC13E8" w:rsidRPr="00EF1354">
        <w:rPr>
          <w:b/>
          <w:bCs/>
          <w:sz w:val="28"/>
          <w:szCs w:val="28"/>
        </w:rPr>
        <w:t>0</w:t>
      </w:r>
      <w:r w:rsidR="00EE7350">
        <w:rPr>
          <w:b/>
          <w:bCs/>
          <w:sz w:val="28"/>
          <w:szCs w:val="28"/>
        </w:rPr>
        <w:t>1</w:t>
      </w:r>
      <w:r w:rsidRPr="00EF1354">
        <w:rPr>
          <w:b/>
          <w:bCs/>
          <w:sz w:val="28"/>
          <w:szCs w:val="28"/>
        </w:rPr>
        <w:t>- MẪU BIỂU PHỤC VỤ BÁO GIÁ</w:t>
      </w:r>
    </w:p>
    <w:p w14:paraId="30BC554B" w14:textId="0A76F299" w:rsidR="00C21F23" w:rsidRPr="00EF1354" w:rsidRDefault="00C21F23" w:rsidP="00EF1354">
      <w:pPr>
        <w:spacing w:line="288" w:lineRule="auto"/>
        <w:contextualSpacing/>
        <w:jc w:val="center"/>
        <w:rPr>
          <w:i/>
          <w:iCs/>
          <w:sz w:val="28"/>
          <w:szCs w:val="28"/>
        </w:rPr>
      </w:pPr>
      <w:r w:rsidRPr="00EF1354">
        <w:rPr>
          <w:i/>
          <w:iCs/>
          <w:sz w:val="28"/>
          <w:szCs w:val="28"/>
        </w:rPr>
        <w:t xml:space="preserve">(Kèm theo </w:t>
      </w:r>
      <w:r w:rsidR="005173FF">
        <w:rPr>
          <w:i/>
          <w:iCs/>
          <w:sz w:val="28"/>
          <w:szCs w:val="28"/>
        </w:rPr>
        <w:t>C</w:t>
      </w:r>
      <w:r w:rsidRPr="00EF1354">
        <w:rPr>
          <w:i/>
          <w:iCs/>
          <w:sz w:val="28"/>
          <w:szCs w:val="28"/>
        </w:rPr>
        <w:t xml:space="preserve">ông văn </w:t>
      </w:r>
      <w:r w:rsidR="005173FF">
        <w:rPr>
          <w:i/>
          <w:iCs/>
          <w:sz w:val="28"/>
          <w:szCs w:val="28"/>
        </w:rPr>
        <w:t>số</w:t>
      </w:r>
      <w:r w:rsidR="005173FF">
        <w:rPr>
          <w:i/>
          <w:iCs/>
          <w:sz w:val="28"/>
          <w:szCs w:val="28"/>
          <w:lang w:val="vi-VN"/>
        </w:rPr>
        <w:t xml:space="preserve">:          </w:t>
      </w:r>
      <w:r w:rsidR="00B971EC">
        <w:rPr>
          <w:i/>
          <w:iCs/>
          <w:sz w:val="28"/>
          <w:szCs w:val="28"/>
        </w:rPr>
        <w:t xml:space="preserve">/SKHCN-CĐS </w:t>
      </w:r>
      <w:r w:rsidRPr="00EF1354">
        <w:rPr>
          <w:i/>
          <w:iCs/>
          <w:sz w:val="28"/>
          <w:szCs w:val="28"/>
        </w:rPr>
        <w:t xml:space="preserve">ngày </w:t>
      </w:r>
      <w:r w:rsidR="005173FF">
        <w:rPr>
          <w:i/>
          <w:iCs/>
          <w:sz w:val="28"/>
          <w:szCs w:val="28"/>
          <w:lang w:val="vi-VN"/>
        </w:rPr>
        <w:t xml:space="preserve">      </w:t>
      </w:r>
      <w:r w:rsidR="00B971EC">
        <w:rPr>
          <w:i/>
          <w:iCs/>
          <w:sz w:val="28"/>
          <w:szCs w:val="28"/>
        </w:rPr>
        <w:t>/5/2026</w:t>
      </w:r>
      <w:r w:rsidR="005173FF">
        <w:rPr>
          <w:i/>
          <w:iCs/>
          <w:sz w:val="28"/>
          <w:szCs w:val="28"/>
          <w:lang w:val="vi-VN"/>
        </w:rPr>
        <w:t xml:space="preserve"> của Sở Khoa học và Công nghệ</w:t>
      </w:r>
      <w:r w:rsidRPr="00EF1354">
        <w:rPr>
          <w:i/>
          <w:iCs/>
          <w:sz w:val="28"/>
          <w:szCs w:val="28"/>
        </w:rPr>
        <w:t>)</w:t>
      </w:r>
    </w:p>
    <w:p w14:paraId="1B05A6A0" w14:textId="77777777" w:rsidR="00E22D5C" w:rsidRPr="00EF1354" w:rsidRDefault="00E22D5C" w:rsidP="00EF1354">
      <w:pPr>
        <w:spacing w:line="288" w:lineRule="auto"/>
        <w:jc w:val="center"/>
        <w:rPr>
          <w:i/>
          <w:iCs/>
          <w:sz w:val="28"/>
          <w:szCs w:val="28"/>
        </w:rPr>
      </w:pPr>
    </w:p>
    <w:p w14:paraId="3414725D" w14:textId="3176BDE7" w:rsidR="00E22D5C" w:rsidRPr="00EF1354" w:rsidRDefault="00E22D5C" w:rsidP="00EE7350">
      <w:pPr>
        <w:pStyle w:val="Heading1"/>
      </w:pPr>
      <w:r w:rsidRPr="00EF1354">
        <w:t xml:space="preserve">I. Danh mục các </w:t>
      </w:r>
      <w:r w:rsidR="00F90EB0" w:rsidRPr="00EF1354">
        <w:t>hạng mục yêu cầu chào giá</w:t>
      </w:r>
      <w:r w:rsidRPr="00EF135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8138"/>
      </w:tblGrid>
      <w:tr w:rsidR="00E22D5C" w:rsidRPr="006D33FE" w14:paraId="63CEBD02" w14:textId="77777777" w:rsidTr="00EE7350">
        <w:trPr>
          <w:tblHeader/>
        </w:trPr>
        <w:tc>
          <w:tcPr>
            <w:tcW w:w="619" w:type="pct"/>
            <w:vAlign w:val="center"/>
          </w:tcPr>
          <w:p w14:paraId="38E78700" w14:textId="77777777" w:rsidR="00E22D5C" w:rsidRPr="00EF1354" w:rsidRDefault="00E22D5C" w:rsidP="00EF1354">
            <w:pPr>
              <w:tabs>
                <w:tab w:val="left" w:pos="567"/>
              </w:tabs>
              <w:spacing w:line="288" w:lineRule="auto"/>
              <w:ind w:firstLine="0"/>
              <w:jc w:val="center"/>
              <w:rPr>
                <w:rFonts w:eastAsia="Times New Roman" w:cs="Times New Roman"/>
                <w:b/>
                <w:sz w:val="28"/>
                <w:szCs w:val="28"/>
                <w:lang w:val="pt-BR" w:bidi="bn-IN"/>
              </w:rPr>
            </w:pPr>
            <w:r w:rsidRPr="00EF1354">
              <w:rPr>
                <w:rFonts w:eastAsia="Times New Roman" w:cs="Times New Roman"/>
                <w:b/>
                <w:sz w:val="28"/>
                <w:szCs w:val="28"/>
                <w:lang w:val="pt-BR" w:bidi="bn-IN"/>
              </w:rPr>
              <w:t>TT</w:t>
            </w:r>
          </w:p>
        </w:tc>
        <w:tc>
          <w:tcPr>
            <w:tcW w:w="4381" w:type="pct"/>
            <w:vAlign w:val="center"/>
          </w:tcPr>
          <w:p w14:paraId="2532DB06" w14:textId="0954F14C" w:rsidR="00E22D5C" w:rsidRPr="00EF1354" w:rsidRDefault="00E22D5C" w:rsidP="00EF1354">
            <w:pPr>
              <w:tabs>
                <w:tab w:val="left" w:pos="567"/>
              </w:tabs>
              <w:spacing w:line="288" w:lineRule="auto"/>
              <w:ind w:firstLine="0"/>
              <w:jc w:val="center"/>
              <w:rPr>
                <w:rFonts w:eastAsia="Times New Roman" w:cs="Times New Roman"/>
                <w:b/>
                <w:sz w:val="28"/>
                <w:szCs w:val="28"/>
                <w:lang w:val="pt-BR" w:bidi="bn-IN"/>
              </w:rPr>
            </w:pPr>
            <w:r w:rsidRPr="00EF1354">
              <w:rPr>
                <w:rFonts w:eastAsia="Times New Roman" w:cs="Times New Roman"/>
                <w:b/>
                <w:sz w:val="28"/>
                <w:szCs w:val="28"/>
                <w:lang w:val="pt-BR" w:bidi="bn-IN"/>
              </w:rPr>
              <w:t xml:space="preserve">Danh mục </w:t>
            </w:r>
            <w:r w:rsidR="00F90EB0" w:rsidRPr="00EF1354">
              <w:rPr>
                <w:rFonts w:eastAsia="Times New Roman" w:cs="Times New Roman"/>
                <w:b/>
                <w:sz w:val="28"/>
                <w:szCs w:val="28"/>
                <w:lang w:val="pt-BR" w:bidi="bn-IN"/>
              </w:rPr>
              <w:t>hạng mục yêu cầu chào giá</w:t>
            </w:r>
          </w:p>
        </w:tc>
      </w:tr>
      <w:tr w:rsidR="002C5EF5" w:rsidRPr="006D33FE" w14:paraId="3B26DAA5" w14:textId="77777777" w:rsidTr="00EE7350">
        <w:trPr>
          <w:tblHeader/>
        </w:trPr>
        <w:tc>
          <w:tcPr>
            <w:tcW w:w="619" w:type="pct"/>
            <w:vAlign w:val="center"/>
          </w:tcPr>
          <w:p w14:paraId="48362C6A" w14:textId="31343CCD" w:rsidR="002C5EF5" w:rsidRPr="002C5EF5" w:rsidRDefault="002C5EF5" w:rsidP="00EF1354">
            <w:pPr>
              <w:tabs>
                <w:tab w:val="left" w:pos="567"/>
              </w:tabs>
              <w:spacing w:line="288" w:lineRule="auto"/>
              <w:ind w:firstLine="0"/>
              <w:jc w:val="center"/>
              <w:rPr>
                <w:rFonts w:eastAsia="Times New Roman" w:cs="Times New Roman"/>
                <w:bCs/>
                <w:sz w:val="28"/>
                <w:szCs w:val="28"/>
                <w:lang w:val="pt-BR" w:bidi="bn-IN"/>
              </w:rPr>
            </w:pPr>
            <w:r w:rsidRPr="002C5EF5">
              <w:rPr>
                <w:rFonts w:eastAsia="Times New Roman" w:cs="Times New Roman"/>
                <w:bCs/>
                <w:sz w:val="28"/>
                <w:szCs w:val="28"/>
                <w:lang w:val="pt-BR" w:bidi="bn-IN"/>
              </w:rPr>
              <w:t>1</w:t>
            </w:r>
          </w:p>
        </w:tc>
        <w:tc>
          <w:tcPr>
            <w:tcW w:w="4381" w:type="pct"/>
            <w:vAlign w:val="center"/>
          </w:tcPr>
          <w:p w14:paraId="6152A8E9" w14:textId="4A907FA0" w:rsidR="002C5EF5" w:rsidRPr="002C5EF5" w:rsidRDefault="002C5EF5" w:rsidP="002C5EF5">
            <w:pPr>
              <w:tabs>
                <w:tab w:val="left" w:pos="567"/>
              </w:tabs>
              <w:spacing w:line="288" w:lineRule="auto"/>
              <w:ind w:firstLine="0"/>
              <w:rPr>
                <w:rFonts w:eastAsia="Times New Roman" w:cs="Times New Roman"/>
                <w:bCs/>
                <w:sz w:val="28"/>
                <w:szCs w:val="28"/>
                <w:lang w:val="pt-BR" w:bidi="bn-IN"/>
              </w:rPr>
            </w:pPr>
            <w:r w:rsidRPr="002C5EF5">
              <w:rPr>
                <w:rFonts w:eastAsia="Times New Roman" w:cs="Times New Roman"/>
                <w:bCs/>
                <w:sz w:val="28"/>
                <w:szCs w:val="28"/>
                <w:lang w:val="pt-BR" w:bidi="bn-IN"/>
              </w:rPr>
              <w:t xml:space="preserve">Tư vấn </w:t>
            </w:r>
            <w:r w:rsidR="00545075">
              <w:rPr>
                <w:rFonts w:eastAsia="Times New Roman" w:cs="Times New Roman"/>
                <w:bCs/>
                <w:sz w:val="28"/>
                <w:szCs w:val="28"/>
                <w:lang w:val="pt-BR" w:bidi="bn-IN"/>
              </w:rPr>
              <w:t>Khảo sát, lập</w:t>
            </w:r>
            <w:r w:rsidRPr="002C5EF5">
              <w:rPr>
                <w:rFonts w:eastAsia="Times New Roman" w:cs="Times New Roman"/>
                <w:bCs/>
                <w:sz w:val="28"/>
                <w:szCs w:val="28"/>
                <w:lang w:val="pt-BR" w:bidi="bn-IN"/>
              </w:rPr>
              <w:t xml:space="preserve"> Báo cáo nghiên cứu khả thi</w:t>
            </w:r>
          </w:p>
        </w:tc>
      </w:tr>
      <w:tr w:rsidR="00E22D5C" w:rsidRPr="006D33FE" w14:paraId="538219B6" w14:textId="77777777" w:rsidTr="00EE7350">
        <w:tc>
          <w:tcPr>
            <w:tcW w:w="619" w:type="pct"/>
            <w:vAlign w:val="center"/>
          </w:tcPr>
          <w:p w14:paraId="073E222D" w14:textId="634D69C2" w:rsidR="00E22D5C" w:rsidRPr="002C5EF5" w:rsidRDefault="002C5EF5" w:rsidP="00EF1354">
            <w:pPr>
              <w:tabs>
                <w:tab w:val="left" w:pos="567"/>
              </w:tabs>
              <w:spacing w:line="288" w:lineRule="auto"/>
              <w:ind w:firstLine="0"/>
              <w:jc w:val="center"/>
              <w:rPr>
                <w:rFonts w:eastAsia="Times New Roman" w:cs="Times New Roman"/>
                <w:bCs/>
                <w:sz w:val="28"/>
                <w:szCs w:val="28"/>
                <w:lang w:val="pt-BR" w:bidi="bn-IN"/>
              </w:rPr>
            </w:pPr>
            <w:r w:rsidRPr="002C5EF5">
              <w:rPr>
                <w:rFonts w:eastAsia="Times New Roman" w:cs="Times New Roman"/>
                <w:bCs/>
                <w:sz w:val="28"/>
                <w:szCs w:val="28"/>
                <w:lang w:val="pt-BR" w:bidi="bn-IN"/>
              </w:rPr>
              <w:t>2</w:t>
            </w:r>
          </w:p>
        </w:tc>
        <w:tc>
          <w:tcPr>
            <w:tcW w:w="4381" w:type="pct"/>
            <w:vAlign w:val="center"/>
          </w:tcPr>
          <w:p w14:paraId="75B1D137" w14:textId="0162D8AB" w:rsidR="00E22D5C" w:rsidRPr="002C5EF5" w:rsidRDefault="00B4260E" w:rsidP="00EF1354">
            <w:pPr>
              <w:tabs>
                <w:tab w:val="left" w:pos="567"/>
              </w:tabs>
              <w:spacing w:line="288" w:lineRule="auto"/>
              <w:ind w:firstLine="0"/>
              <w:rPr>
                <w:rFonts w:eastAsia="Times New Roman" w:cs="Times New Roman"/>
                <w:bCs/>
                <w:sz w:val="28"/>
                <w:szCs w:val="28"/>
                <w:lang w:val="pt-BR" w:bidi="bn-IN"/>
              </w:rPr>
            </w:pPr>
            <w:r w:rsidRPr="002C5EF5">
              <w:rPr>
                <w:rFonts w:eastAsia="Times New Roman" w:cs="Times New Roman"/>
                <w:bCs/>
                <w:sz w:val="28"/>
                <w:szCs w:val="28"/>
                <w:lang w:val="pt-BR" w:bidi="bn-IN"/>
              </w:rPr>
              <w:t>Tư vấn thẩm tra Báo cáo nghiên cứu khả thi</w:t>
            </w:r>
          </w:p>
        </w:tc>
      </w:tr>
      <w:tr w:rsidR="00E22D5C" w:rsidRPr="006D33FE" w14:paraId="1AEF03D4" w14:textId="77777777" w:rsidTr="00EE7350">
        <w:tc>
          <w:tcPr>
            <w:tcW w:w="619" w:type="pct"/>
            <w:vAlign w:val="center"/>
          </w:tcPr>
          <w:p w14:paraId="41212AFE" w14:textId="27D62008" w:rsidR="00E22D5C" w:rsidRPr="002C5EF5" w:rsidRDefault="002C5EF5" w:rsidP="00EF1354">
            <w:pPr>
              <w:tabs>
                <w:tab w:val="left" w:pos="567"/>
              </w:tabs>
              <w:spacing w:line="288" w:lineRule="auto"/>
              <w:ind w:firstLine="0"/>
              <w:jc w:val="center"/>
              <w:rPr>
                <w:rFonts w:eastAsia="Times New Roman" w:cs="Times New Roman"/>
                <w:bCs/>
                <w:sz w:val="28"/>
                <w:szCs w:val="28"/>
                <w:lang w:val="pt-BR" w:bidi="bn-IN"/>
              </w:rPr>
            </w:pPr>
            <w:r w:rsidRPr="002C5EF5">
              <w:rPr>
                <w:rFonts w:eastAsia="Times New Roman" w:cs="Times New Roman"/>
                <w:bCs/>
                <w:sz w:val="28"/>
                <w:szCs w:val="28"/>
                <w:lang w:val="pt-BR" w:bidi="bn-IN"/>
              </w:rPr>
              <w:t>3</w:t>
            </w:r>
          </w:p>
        </w:tc>
        <w:tc>
          <w:tcPr>
            <w:tcW w:w="4381" w:type="pct"/>
            <w:vAlign w:val="center"/>
          </w:tcPr>
          <w:p w14:paraId="307B1DE1" w14:textId="5AC89041" w:rsidR="00E22D5C" w:rsidRPr="002C5EF5" w:rsidRDefault="00E22D5C" w:rsidP="00EF1354">
            <w:pPr>
              <w:tabs>
                <w:tab w:val="left" w:pos="567"/>
              </w:tabs>
              <w:spacing w:line="288" w:lineRule="auto"/>
              <w:ind w:firstLine="0"/>
              <w:rPr>
                <w:rFonts w:eastAsia="Times New Roman" w:cs="Times New Roman"/>
                <w:bCs/>
                <w:sz w:val="28"/>
                <w:szCs w:val="28"/>
                <w:lang w:val="pt-BR" w:bidi="bn-IN"/>
              </w:rPr>
            </w:pPr>
            <w:r w:rsidRPr="002C5EF5">
              <w:rPr>
                <w:rFonts w:eastAsia=".VnHelvetIns" w:cs="Times New Roman"/>
                <w:bCs/>
                <w:sz w:val="28"/>
                <w:szCs w:val="28"/>
                <w:lang w:val="pt-BR" w:eastAsia="vi-VN"/>
              </w:rPr>
              <w:t>Tư vấn thẩm định giá</w:t>
            </w:r>
          </w:p>
        </w:tc>
      </w:tr>
    </w:tbl>
    <w:p w14:paraId="1CE8A149" w14:textId="2C928C64" w:rsidR="002C5EF5" w:rsidRPr="00EF1354" w:rsidRDefault="002C5EF5" w:rsidP="00EE7350">
      <w:pPr>
        <w:pStyle w:val="Heading1"/>
      </w:pPr>
      <w:r w:rsidRPr="00EF1354">
        <w:t xml:space="preserve">II. Bảng chào giá chi phí </w:t>
      </w:r>
      <w:r>
        <w:t>tư vấn</w:t>
      </w:r>
      <w:r w:rsidR="00545075">
        <w:t xml:space="preserve"> Khảo sát, l</w:t>
      </w:r>
      <w:r>
        <w:t>ập báo cáo nghiên cứu khả thi</w:t>
      </w:r>
    </w:p>
    <w:tbl>
      <w:tblPr>
        <w:tblW w:w="5000" w:type="pct"/>
        <w:tblLook w:val="04A0" w:firstRow="1" w:lastRow="0" w:firstColumn="1" w:lastColumn="0" w:noHBand="0" w:noVBand="1"/>
      </w:tblPr>
      <w:tblGrid>
        <w:gridCol w:w="746"/>
        <w:gridCol w:w="4178"/>
        <w:gridCol w:w="1414"/>
        <w:gridCol w:w="1349"/>
        <w:gridCol w:w="1601"/>
      </w:tblGrid>
      <w:tr w:rsidR="002C5EF5" w:rsidRPr="00EF1354" w14:paraId="74F30FD4" w14:textId="77777777" w:rsidTr="00FF6F06">
        <w:trPr>
          <w:trHeight w:val="330"/>
          <w:tblHeader/>
        </w:trPr>
        <w:tc>
          <w:tcPr>
            <w:tcW w:w="40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3803A06" w14:textId="77777777" w:rsidR="002C5EF5" w:rsidRPr="00EF1354" w:rsidRDefault="002C5EF5" w:rsidP="009124E1">
            <w:pPr>
              <w:widowControl w:val="0"/>
              <w:spacing w:line="288" w:lineRule="auto"/>
              <w:ind w:firstLine="0"/>
              <w:jc w:val="center"/>
              <w:rPr>
                <w:rFonts w:eastAsia="Times New Roman" w:cs="Times New Roman"/>
                <w:b/>
                <w:bCs/>
                <w:color w:val="000000"/>
                <w:sz w:val="28"/>
                <w:szCs w:val="28"/>
              </w:rPr>
            </w:pPr>
            <w:r w:rsidRPr="00EF1354">
              <w:rPr>
                <w:rFonts w:eastAsia="Times New Roman" w:cs="Times New Roman"/>
                <w:b/>
                <w:bCs/>
                <w:color w:val="000000"/>
                <w:sz w:val="28"/>
                <w:szCs w:val="28"/>
              </w:rPr>
              <w:t>STT</w:t>
            </w:r>
          </w:p>
        </w:tc>
        <w:tc>
          <w:tcPr>
            <w:tcW w:w="2249" w:type="pct"/>
            <w:tcBorders>
              <w:top w:val="single" w:sz="4" w:space="0" w:color="auto"/>
              <w:left w:val="nil"/>
              <w:bottom w:val="single" w:sz="4" w:space="0" w:color="auto"/>
              <w:right w:val="single" w:sz="4" w:space="0" w:color="auto"/>
            </w:tcBorders>
            <w:shd w:val="clear" w:color="000000" w:fill="D9D9D9"/>
            <w:vAlign w:val="center"/>
            <w:hideMark/>
          </w:tcPr>
          <w:p w14:paraId="093EBD1E" w14:textId="77777777" w:rsidR="002C5EF5" w:rsidRPr="00EF1354" w:rsidRDefault="002C5EF5" w:rsidP="009124E1">
            <w:pPr>
              <w:widowControl w:val="0"/>
              <w:spacing w:line="288" w:lineRule="auto"/>
              <w:ind w:firstLine="0"/>
              <w:jc w:val="center"/>
              <w:rPr>
                <w:rFonts w:eastAsia="Times New Roman" w:cs="Times New Roman"/>
                <w:b/>
                <w:bCs/>
                <w:color w:val="000000"/>
                <w:sz w:val="28"/>
                <w:szCs w:val="28"/>
              </w:rPr>
            </w:pPr>
            <w:r w:rsidRPr="00EF1354">
              <w:rPr>
                <w:rFonts w:eastAsia="Times New Roman" w:cs="Times New Roman"/>
                <w:b/>
                <w:bCs/>
                <w:color w:val="000000"/>
                <w:sz w:val="28"/>
                <w:szCs w:val="28"/>
              </w:rPr>
              <w:t>Danh mục chào giá</w:t>
            </w:r>
          </w:p>
        </w:tc>
        <w:tc>
          <w:tcPr>
            <w:tcW w:w="761" w:type="pct"/>
            <w:tcBorders>
              <w:top w:val="single" w:sz="4" w:space="0" w:color="auto"/>
              <w:left w:val="nil"/>
              <w:bottom w:val="single" w:sz="4" w:space="0" w:color="auto"/>
              <w:right w:val="single" w:sz="4" w:space="0" w:color="auto"/>
            </w:tcBorders>
            <w:shd w:val="clear" w:color="000000" w:fill="D9D9D9"/>
            <w:vAlign w:val="center"/>
            <w:hideMark/>
          </w:tcPr>
          <w:p w14:paraId="46E9DF92" w14:textId="77777777" w:rsidR="002C5EF5" w:rsidRPr="00EF1354" w:rsidRDefault="002C5EF5" w:rsidP="009124E1">
            <w:pPr>
              <w:widowControl w:val="0"/>
              <w:spacing w:line="288" w:lineRule="auto"/>
              <w:ind w:firstLine="0"/>
              <w:jc w:val="center"/>
              <w:rPr>
                <w:rFonts w:eastAsia="Times New Roman" w:cs="Times New Roman"/>
                <w:b/>
                <w:bCs/>
                <w:color w:val="000000"/>
                <w:sz w:val="28"/>
                <w:szCs w:val="28"/>
              </w:rPr>
            </w:pPr>
            <w:r w:rsidRPr="00EF1354">
              <w:rPr>
                <w:rFonts w:eastAsia="Times New Roman" w:cs="Times New Roman"/>
                <w:b/>
                <w:bCs/>
                <w:color w:val="000000"/>
                <w:sz w:val="28"/>
                <w:szCs w:val="28"/>
              </w:rPr>
              <w:t>Giá trị trước thuế</w:t>
            </w:r>
          </w:p>
        </w:tc>
        <w:tc>
          <w:tcPr>
            <w:tcW w:w="726" w:type="pct"/>
            <w:tcBorders>
              <w:top w:val="single" w:sz="4" w:space="0" w:color="auto"/>
              <w:left w:val="nil"/>
              <w:bottom w:val="single" w:sz="4" w:space="0" w:color="auto"/>
              <w:right w:val="single" w:sz="4" w:space="0" w:color="auto"/>
            </w:tcBorders>
            <w:shd w:val="clear" w:color="000000" w:fill="D9D9D9"/>
            <w:vAlign w:val="center"/>
            <w:hideMark/>
          </w:tcPr>
          <w:p w14:paraId="1532BC4F" w14:textId="77777777" w:rsidR="002C5EF5" w:rsidRPr="00EF1354" w:rsidRDefault="002C5EF5" w:rsidP="009124E1">
            <w:pPr>
              <w:widowControl w:val="0"/>
              <w:spacing w:line="288" w:lineRule="auto"/>
              <w:ind w:firstLine="0"/>
              <w:jc w:val="center"/>
              <w:rPr>
                <w:rFonts w:eastAsia="Times New Roman" w:cs="Times New Roman"/>
                <w:b/>
                <w:bCs/>
                <w:color w:val="000000"/>
                <w:sz w:val="28"/>
                <w:szCs w:val="28"/>
              </w:rPr>
            </w:pPr>
            <w:r w:rsidRPr="00EF1354">
              <w:rPr>
                <w:rFonts w:eastAsia="Times New Roman" w:cs="Times New Roman"/>
                <w:b/>
                <w:bCs/>
                <w:color w:val="000000"/>
                <w:sz w:val="28"/>
                <w:szCs w:val="28"/>
              </w:rPr>
              <w:t>Thuế GTGT</w:t>
            </w:r>
          </w:p>
        </w:tc>
        <w:tc>
          <w:tcPr>
            <w:tcW w:w="862" w:type="pct"/>
            <w:tcBorders>
              <w:top w:val="single" w:sz="4" w:space="0" w:color="auto"/>
              <w:left w:val="nil"/>
              <w:bottom w:val="single" w:sz="4" w:space="0" w:color="auto"/>
              <w:right w:val="single" w:sz="4" w:space="0" w:color="auto"/>
            </w:tcBorders>
            <w:shd w:val="clear" w:color="000000" w:fill="D9D9D9"/>
            <w:vAlign w:val="center"/>
            <w:hideMark/>
          </w:tcPr>
          <w:p w14:paraId="566ED520" w14:textId="77777777" w:rsidR="002C5EF5" w:rsidRPr="00EF1354" w:rsidRDefault="002C5EF5" w:rsidP="009124E1">
            <w:pPr>
              <w:widowControl w:val="0"/>
              <w:spacing w:line="288" w:lineRule="auto"/>
              <w:ind w:firstLine="0"/>
              <w:jc w:val="center"/>
              <w:rPr>
                <w:rFonts w:eastAsia="Times New Roman" w:cs="Times New Roman"/>
                <w:b/>
                <w:bCs/>
                <w:color w:val="000000"/>
                <w:sz w:val="28"/>
                <w:szCs w:val="28"/>
              </w:rPr>
            </w:pPr>
            <w:r w:rsidRPr="00EF1354">
              <w:rPr>
                <w:rFonts w:eastAsia="Times New Roman" w:cs="Times New Roman"/>
                <w:b/>
                <w:bCs/>
                <w:color w:val="000000"/>
                <w:sz w:val="28"/>
                <w:szCs w:val="28"/>
              </w:rPr>
              <w:t>Thành tiền gồm thuế</w:t>
            </w:r>
          </w:p>
        </w:tc>
      </w:tr>
      <w:tr w:rsidR="002C5EF5" w:rsidRPr="00EF1354" w14:paraId="5C6512ED" w14:textId="77777777" w:rsidTr="00FF6F06">
        <w:trPr>
          <w:trHeight w:val="330"/>
        </w:trPr>
        <w:tc>
          <w:tcPr>
            <w:tcW w:w="402" w:type="pct"/>
            <w:tcBorders>
              <w:top w:val="single" w:sz="4" w:space="0" w:color="auto"/>
              <w:left w:val="single" w:sz="4" w:space="0" w:color="auto"/>
              <w:bottom w:val="single" w:sz="4" w:space="0" w:color="auto"/>
              <w:right w:val="single" w:sz="4" w:space="0" w:color="auto"/>
            </w:tcBorders>
            <w:vAlign w:val="center"/>
          </w:tcPr>
          <w:p w14:paraId="2BB324BD" w14:textId="77777777" w:rsidR="002C5EF5" w:rsidRPr="00EF1354" w:rsidRDefault="002C5EF5" w:rsidP="009124E1">
            <w:pPr>
              <w:widowControl w:val="0"/>
              <w:spacing w:line="288" w:lineRule="auto"/>
              <w:ind w:firstLine="0"/>
              <w:jc w:val="center"/>
              <w:rPr>
                <w:rFonts w:eastAsia="Times New Roman" w:cs="Times New Roman"/>
                <w:b/>
                <w:bCs/>
                <w:color w:val="000000"/>
                <w:sz w:val="28"/>
                <w:szCs w:val="28"/>
              </w:rPr>
            </w:pPr>
            <w:r w:rsidRPr="00EF1354">
              <w:rPr>
                <w:rFonts w:eastAsia="Times New Roman" w:cs="Times New Roman"/>
                <w:b/>
                <w:bCs/>
                <w:color w:val="000000"/>
                <w:sz w:val="28"/>
                <w:szCs w:val="28"/>
              </w:rPr>
              <w:t>1</w:t>
            </w:r>
          </w:p>
        </w:tc>
        <w:tc>
          <w:tcPr>
            <w:tcW w:w="2249" w:type="pct"/>
            <w:tcBorders>
              <w:top w:val="single" w:sz="4" w:space="0" w:color="auto"/>
              <w:left w:val="nil"/>
              <w:bottom w:val="single" w:sz="4" w:space="0" w:color="auto"/>
              <w:right w:val="single" w:sz="4" w:space="0" w:color="auto"/>
            </w:tcBorders>
            <w:vAlign w:val="center"/>
          </w:tcPr>
          <w:p w14:paraId="12952FB8" w14:textId="0629769D" w:rsidR="002C5EF5" w:rsidRPr="00EF1354" w:rsidRDefault="002C5EF5" w:rsidP="009124E1">
            <w:pPr>
              <w:widowControl w:val="0"/>
              <w:spacing w:line="288" w:lineRule="auto"/>
              <w:ind w:firstLine="0"/>
              <w:rPr>
                <w:rFonts w:eastAsia="Times New Roman" w:cs="Times New Roman"/>
                <w:b/>
                <w:bCs/>
                <w:color w:val="000000"/>
                <w:sz w:val="28"/>
                <w:szCs w:val="28"/>
              </w:rPr>
            </w:pPr>
            <w:r w:rsidRPr="00EF1354">
              <w:rPr>
                <w:rFonts w:eastAsia="Times New Roman" w:cs="Times New Roman"/>
                <w:b/>
                <w:bCs/>
                <w:color w:val="000000"/>
                <w:sz w:val="28"/>
                <w:szCs w:val="28"/>
              </w:rPr>
              <w:t xml:space="preserve">Chi phí </w:t>
            </w:r>
            <w:r w:rsidR="00FF6F06">
              <w:rPr>
                <w:rFonts w:eastAsia="Times New Roman" w:cs="Times New Roman"/>
                <w:b/>
                <w:bCs/>
                <w:color w:val="000000"/>
                <w:sz w:val="28"/>
                <w:szCs w:val="28"/>
              </w:rPr>
              <w:t>khảo sát</w:t>
            </w:r>
            <w:r w:rsidRPr="00EF1354">
              <w:rPr>
                <w:rFonts w:eastAsia="Times New Roman" w:cs="Times New Roman"/>
                <w:b/>
                <w:bCs/>
                <w:color w:val="000000"/>
                <w:sz w:val="28"/>
                <w:szCs w:val="28"/>
              </w:rPr>
              <w:t xml:space="preserve"> </w:t>
            </w:r>
          </w:p>
        </w:tc>
        <w:tc>
          <w:tcPr>
            <w:tcW w:w="761" w:type="pct"/>
            <w:tcBorders>
              <w:top w:val="single" w:sz="4" w:space="0" w:color="auto"/>
              <w:left w:val="nil"/>
              <w:bottom w:val="single" w:sz="4" w:space="0" w:color="auto"/>
              <w:right w:val="single" w:sz="4" w:space="0" w:color="auto"/>
            </w:tcBorders>
            <w:vAlign w:val="center"/>
          </w:tcPr>
          <w:p w14:paraId="00545D25" w14:textId="77777777" w:rsidR="002C5EF5" w:rsidRPr="00EF1354" w:rsidRDefault="002C5EF5" w:rsidP="009124E1">
            <w:pPr>
              <w:widowControl w:val="0"/>
              <w:spacing w:line="288" w:lineRule="auto"/>
              <w:ind w:firstLine="0"/>
              <w:jc w:val="center"/>
              <w:rPr>
                <w:rFonts w:eastAsia="Times New Roman" w:cs="Times New Roman"/>
                <w:b/>
                <w:bCs/>
                <w:color w:val="000000"/>
                <w:sz w:val="28"/>
                <w:szCs w:val="28"/>
              </w:rPr>
            </w:pPr>
          </w:p>
        </w:tc>
        <w:tc>
          <w:tcPr>
            <w:tcW w:w="726" w:type="pct"/>
            <w:tcBorders>
              <w:top w:val="single" w:sz="4" w:space="0" w:color="auto"/>
              <w:left w:val="nil"/>
              <w:bottom w:val="single" w:sz="4" w:space="0" w:color="auto"/>
              <w:right w:val="single" w:sz="4" w:space="0" w:color="auto"/>
            </w:tcBorders>
            <w:vAlign w:val="center"/>
          </w:tcPr>
          <w:p w14:paraId="3F8609DE" w14:textId="77777777" w:rsidR="002C5EF5" w:rsidRPr="00EF1354" w:rsidRDefault="002C5EF5" w:rsidP="009124E1">
            <w:pPr>
              <w:widowControl w:val="0"/>
              <w:spacing w:line="288" w:lineRule="auto"/>
              <w:ind w:firstLine="0"/>
              <w:jc w:val="center"/>
              <w:rPr>
                <w:rFonts w:eastAsia="Times New Roman" w:cs="Times New Roman"/>
                <w:b/>
                <w:bCs/>
                <w:color w:val="000000"/>
                <w:sz w:val="28"/>
                <w:szCs w:val="28"/>
              </w:rPr>
            </w:pPr>
          </w:p>
        </w:tc>
        <w:tc>
          <w:tcPr>
            <w:tcW w:w="862" w:type="pct"/>
            <w:tcBorders>
              <w:top w:val="single" w:sz="4" w:space="0" w:color="auto"/>
              <w:left w:val="nil"/>
              <w:bottom w:val="single" w:sz="4" w:space="0" w:color="auto"/>
              <w:right w:val="single" w:sz="4" w:space="0" w:color="auto"/>
            </w:tcBorders>
            <w:vAlign w:val="center"/>
          </w:tcPr>
          <w:p w14:paraId="143550AF" w14:textId="77777777" w:rsidR="002C5EF5" w:rsidRPr="00EF1354" w:rsidRDefault="002C5EF5" w:rsidP="009124E1">
            <w:pPr>
              <w:widowControl w:val="0"/>
              <w:spacing w:line="288" w:lineRule="auto"/>
              <w:ind w:firstLine="0"/>
              <w:jc w:val="center"/>
              <w:rPr>
                <w:rFonts w:eastAsia="Times New Roman" w:cs="Times New Roman"/>
                <w:b/>
                <w:bCs/>
                <w:color w:val="000000"/>
                <w:sz w:val="28"/>
                <w:szCs w:val="28"/>
              </w:rPr>
            </w:pPr>
          </w:p>
        </w:tc>
      </w:tr>
      <w:tr w:rsidR="00FF6F06" w:rsidRPr="00EF1354" w14:paraId="33C9A22B" w14:textId="77777777" w:rsidTr="00BB0D21">
        <w:trPr>
          <w:trHeight w:val="330"/>
        </w:trPr>
        <w:tc>
          <w:tcPr>
            <w:tcW w:w="402" w:type="pct"/>
            <w:tcBorders>
              <w:top w:val="single" w:sz="4" w:space="0" w:color="auto"/>
              <w:left w:val="single" w:sz="4" w:space="0" w:color="auto"/>
              <w:bottom w:val="single" w:sz="4" w:space="0" w:color="auto"/>
              <w:right w:val="single" w:sz="4" w:space="0" w:color="auto"/>
            </w:tcBorders>
            <w:vAlign w:val="center"/>
          </w:tcPr>
          <w:p w14:paraId="4A341AB0" w14:textId="6ACE1DDC" w:rsidR="00FF6F06" w:rsidRPr="00EF1354" w:rsidRDefault="00FF6F06" w:rsidP="00BB0D21">
            <w:pPr>
              <w:widowControl w:val="0"/>
              <w:spacing w:line="288" w:lineRule="auto"/>
              <w:ind w:firstLine="0"/>
              <w:jc w:val="center"/>
              <w:rPr>
                <w:rFonts w:eastAsia="Times New Roman" w:cs="Times New Roman"/>
                <w:b/>
                <w:bCs/>
                <w:color w:val="000000"/>
                <w:sz w:val="28"/>
                <w:szCs w:val="28"/>
              </w:rPr>
            </w:pPr>
            <w:r>
              <w:rPr>
                <w:rFonts w:eastAsia="Times New Roman" w:cs="Times New Roman"/>
                <w:b/>
                <w:bCs/>
                <w:color w:val="000000"/>
                <w:sz w:val="28"/>
                <w:szCs w:val="28"/>
              </w:rPr>
              <w:t>2</w:t>
            </w:r>
          </w:p>
        </w:tc>
        <w:tc>
          <w:tcPr>
            <w:tcW w:w="2249" w:type="pct"/>
            <w:tcBorders>
              <w:top w:val="single" w:sz="4" w:space="0" w:color="auto"/>
              <w:left w:val="nil"/>
              <w:bottom w:val="single" w:sz="4" w:space="0" w:color="auto"/>
              <w:right w:val="single" w:sz="4" w:space="0" w:color="auto"/>
            </w:tcBorders>
            <w:vAlign w:val="center"/>
          </w:tcPr>
          <w:p w14:paraId="4BF0B691" w14:textId="77777777" w:rsidR="00FF6F06" w:rsidRPr="00EF1354" w:rsidRDefault="00FF6F06" w:rsidP="00BB0D21">
            <w:pPr>
              <w:widowControl w:val="0"/>
              <w:spacing w:line="288" w:lineRule="auto"/>
              <w:ind w:firstLine="0"/>
              <w:rPr>
                <w:rFonts w:eastAsia="Times New Roman" w:cs="Times New Roman"/>
                <w:b/>
                <w:bCs/>
                <w:color w:val="000000"/>
                <w:sz w:val="28"/>
                <w:szCs w:val="28"/>
              </w:rPr>
            </w:pPr>
            <w:r w:rsidRPr="00EF1354">
              <w:rPr>
                <w:rFonts w:eastAsia="Times New Roman" w:cs="Times New Roman"/>
                <w:b/>
                <w:bCs/>
                <w:color w:val="000000"/>
                <w:sz w:val="28"/>
                <w:szCs w:val="28"/>
              </w:rPr>
              <w:t xml:space="preserve">Chi phí tư vấn </w:t>
            </w:r>
            <w:r>
              <w:rPr>
                <w:rFonts w:eastAsia="Times New Roman" w:cs="Times New Roman"/>
                <w:b/>
                <w:bCs/>
                <w:color w:val="000000"/>
                <w:sz w:val="28"/>
                <w:szCs w:val="28"/>
              </w:rPr>
              <w:t>lập báo cáo nghiên cứu khả thi</w:t>
            </w:r>
            <w:r w:rsidRPr="00EF1354">
              <w:rPr>
                <w:rFonts w:eastAsia="Times New Roman" w:cs="Times New Roman"/>
                <w:b/>
                <w:bCs/>
                <w:color w:val="000000"/>
                <w:sz w:val="28"/>
                <w:szCs w:val="28"/>
              </w:rPr>
              <w:t xml:space="preserve"> </w:t>
            </w:r>
          </w:p>
        </w:tc>
        <w:tc>
          <w:tcPr>
            <w:tcW w:w="761" w:type="pct"/>
            <w:tcBorders>
              <w:top w:val="single" w:sz="4" w:space="0" w:color="auto"/>
              <w:left w:val="nil"/>
              <w:bottom w:val="single" w:sz="4" w:space="0" w:color="auto"/>
              <w:right w:val="single" w:sz="4" w:space="0" w:color="auto"/>
            </w:tcBorders>
            <w:vAlign w:val="center"/>
          </w:tcPr>
          <w:p w14:paraId="6C98B057" w14:textId="77777777" w:rsidR="00FF6F06" w:rsidRPr="00EF1354" w:rsidRDefault="00FF6F06" w:rsidP="00BB0D21">
            <w:pPr>
              <w:widowControl w:val="0"/>
              <w:spacing w:line="288" w:lineRule="auto"/>
              <w:ind w:firstLine="0"/>
              <w:jc w:val="center"/>
              <w:rPr>
                <w:rFonts w:eastAsia="Times New Roman" w:cs="Times New Roman"/>
                <w:b/>
                <w:bCs/>
                <w:color w:val="000000"/>
                <w:sz w:val="28"/>
                <w:szCs w:val="28"/>
              </w:rPr>
            </w:pPr>
          </w:p>
        </w:tc>
        <w:tc>
          <w:tcPr>
            <w:tcW w:w="726" w:type="pct"/>
            <w:tcBorders>
              <w:top w:val="single" w:sz="4" w:space="0" w:color="auto"/>
              <w:left w:val="nil"/>
              <w:bottom w:val="single" w:sz="4" w:space="0" w:color="auto"/>
              <w:right w:val="single" w:sz="4" w:space="0" w:color="auto"/>
            </w:tcBorders>
            <w:vAlign w:val="center"/>
          </w:tcPr>
          <w:p w14:paraId="38B1E760" w14:textId="77777777" w:rsidR="00FF6F06" w:rsidRPr="00EF1354" w:rsidRDefault="00FF6F06" w:rsidP="00BB0D21">
            <w:pPr>
              <w:widowControl w:val="0"/>
              <w:spacing w:line="288" w:lineRule="auto"/>
              <w:ind w:firstLine="0"/>
              <w:jc w:val="center"/>
              <w:rPr>
                <w:rFonts w:eastAsia="Times New Roman" w:cs="Times New Roman"/>
                <w:b/>
                <w:bCs/>
                <w:color w:val="000000"/>
                <w:sz w:val="28"/>
                <w:szCs w:val="28"/>
              </w:rPr>
            </w:pPr>
          </w:p>
        </w:tc>
        <w:tc>
          <w:tcPr>
            <w:tcW w:w="862" w:type="pct"/>
            <w:tcBorders>
              <w:top w:val="single" w:sz="4" w:space="0" w:color="auto"/>
              <w:left w:val="nil"/>
              <w:bottom w:val="single" w:sz="4" w:space="0" w:color="auto"/>
              <w:right w:val="single" w:sz="4" w:space="0" w:color="auto"/>
            </w:tcBorders>
            <w:vAlign w:val="center"/>
          </w:tcPr>
          <w:p w14:paraId="1C062BC3" w14:textId="77777777" w:rsidR="00FF6F06" w:rsidRPr="00EF1354" w:rsidRDefault="00FF6F06" w:rsidP="00BB0D21">
            <w:pPr>
              <w:widowControl w:val="0"/>
              <w:spacing w:line="288" w:lineRule="auto"/>
              <w:ind w:firstLine="0"/>
              <w:jc w:val="center"/>
              <w:rPr>
                <w:rFonts w:eastAsia="Times New Roman" w:cs="Times New Roman"/>
                <w:b/>
                <w:bCs/>
                <w:color w:val="000000"/>
                <w:sz w:val="28"/>
                <w:szCs w:val="28"/>
              </w:rPr>
            </w:pPr>
          </w:p>
        </w:tc>
      </w:tr>
      <w:tr w:rsidR="002C5EF5" w:rsidRPr="00EF1354" w14:paraId="76B95B7C" w14:textId="77777777" w:rsidTr="00FF6F06">
        <w:trPr>
          <w:trHeight w:val="330"/>
        </w:trPr>
        <w:tc>
          <w:tcPr>
            <w:tcW w:w="402" w:type="pct"/>
            <w:tcBorders>
              <w:top w:val="nil"/>
              <w:left w:val="single" w:sz="4" w:space="0" w:color="auto"/>
              <w:bottom w:val="single" w:sz="4" w:space="0" w:color="auto"/>
              <w:right w:val="single" w:sz="4" w:space="0" w:color="auto"/>
            </w:tcBorders>
            <w:vAlign w:val="center"/>
            <w:hideMark/>
          </w:tcPr>
          <w:p w14:paraId="2C9407A2" w14:textId="77777777" w:rsidR="002C5EF5" w:rsidRPr="00EF1354" w:rsidRDefault="002C5EF5" w:rsidP="009124E1">
            <w:pPr>
              <w:widowControl w:val="0"/>
              <w:spacing w:line="288" w:lineRule="auto"/>
              <w:ind w:firstLine="0"/>
              <w:jc w:val="center"/>
              <w:rPr>
                <w:rFonts w:eastAsia="Times New Roman" w:cs="Times New Roman"/>
                <w:b/>
                <w:bCs/>
                <w:color w:val="000000"/>
                <w:sz w:val="28"/>
                <w:szCs w:val="28"/>
              </w:rPr>
            </w:pPr>
            <w:r w:rsidRPr="00EF1354">
              <w:rPr>
                <w:rFonts w:eastAsia="Times New Roman" w:cs="Times New Roman"/>
                <w:b/>
                <w:bCs/>
                <w:color w:val="000000"/>
                <w:sz w:val="28"/>
                <w:szCs w:val="28"/>
              </w:rPr>
              <w:t> </w:t>
            </w:r>
          </w:p>
        </w:tc>
        <w:tc>
          <w:tcPr>
            <w:tcW w:w="2249" w:type="pct"/>
            <w:tcBorders>
              <w:top w:val="nil"/>
              <w:left w:val="nil"/>
              <w:bottom w:val="single" w:sz="4" w:space="0" w:color="auto"/>
              <w:right w:val="single" w:sz="4" w:space="0" w:color="auto"/>
            </w:tcBorders>
            <w:vAlign w:val="center"/>
            <w:hideMark/>
          </w:tcPr>
          <w:p w14:paraId="45F59D28" w14:textId="77777777" w:rsidR="002C5EF5" w:rsidRPr="00EF1354" w:rsidRDefault="002C5EF5" w:rsidP="009124E1">
            <w:pPr>
              <w:widowControl w:val="0"/>
              <w:spacing w:line="288" w:lineRule="auto"/>
              <w:ind w:firstLine="0"/>
              <w:jc w:val="left"/>
              <w:rPr>
                <w:rFonts w:eastAsia="Times New Roman" w:cs="Times New Roman"/>
                <w:b/>
                <w:bCs/>
                <w:color w:val="000000"/>
                <w:sz w:val="28"/>
                <w:szCs w:val="28"/>
              </w:rPr>
            </w:pPr>
            <w:r w:rsidRPr="00EF1354">
              <w:rPr>
                <w:rFonts w:eastAsia="Times New Roman" w:cs="Times New Roman"/>
                <w:b/>
                <w:bCs/>
                <w:color w:val="000000"/>
                <w:sz w:val="28"/>
                <w:szCs w:val="28"/>
              </w:rPr>
              <w:t>TỔNG CỘNG:</w:t>
            </w:r>
          </w:p>
        </w:tc>
        <w:tc>
          <w:tcPr>
            <w:tcW w:w="761" w:type="pct"/>
            <w:tcBorders>
              <w:top w:val="nil"/>
              <w:left w:val="nil"/>
              <w:bottom w:val="single" w:sz="4" w:space="0" w:color="auto"/>
              <w:right w:val="single" w:sz="4" w:space="0" w:color="auto"/>
            </w:tcBorders>
            <w:vAlign w:val="center"/>
          </w:tcPr>
          <w:p w14:paraId="7A9AD00F" w14:textId="77777777" w:rsidR="002C5EF5" w:rsidRPr="00EF1354" w:rsidRDefault="002C5EF5" w:rsidP="009124E1">
            <w:pPr>
              <w:widowControl w:val="0"/>
              <w:spacing w:line="288" w:lineRule="auto"/>
              <w:ind w:firstLine="0"/>
              <w:jc w:val="right"/>
              <w:rPr>
                <w:rFonts w:eastAsia="Times New Roman" w:cs="Times New Roman"/>
                <w:b/>
                <w:bCs/>
                <w:color w:val="000000"/>
                <w:sz w:val="28"/>
                <w:szCs w:val="28"/>
              </w:rPr>
            </w:pPr>
          </w:p>
        </w:tc>
        <w:tc>
          <w:tcPr>
            <w:tcW w:w="726" w:type="pct"/>
            <w:tcBorders>
              <w:top w:val="nil"/>
              <w:left w:val="nil"/>
              <w:bottom w:val="single" w:sz="4" w:space="0" w:color="auto"/>
              <w:right w:val="single" w:sz="4" w:space="0" w:color="auto"/>
            </w:tcBorders>
            <w:vAlign w:val="center"/>
          </w:tcPr>
          <w:p w14:paraId="202CC90F" w14:textId="77777777" w:rsidR="002C5EF5" w:rsidRPr="00EF1354" w:rsidRDefault="002C5EF5" w:rsidP="009124E1">
            <w:pPr>
              <w:widowControl w:val="0"/>
              <w:spacing w:line="288" w:lineRule="auto"/>
              <w:ind w:firstLine="0"/>
              <w:jc w:val="right"/>
              <w:rPr>
                <w:rFonts w:eastAsia="Times New Roman" w:cs="Times New Roman"/>
                <w:b/>
                <w:bCs/>
                <w:color w:val="000000"/>
                <w:sz w:val="28"/>
                <w:szCs w:val="28"/>
              </w:rPr>
            </w:pPr>
          </w:p>
        </w:tc>
        <w:tc>
          <w:tcPr>
            <w:tcW w:w="862" w:type="pct"/>
            <w:tcBorders>
              <w:top w:val="nil"/>
              <w:left w:val="nil"/>
              <w:bottom w:val="single" w:sz="4" w:space="0" w:color="auto"/>
              <w:right w:val="single" w:sz="4" w:space="0" w:color="auto"/>
            </w:tcBorders>
            <w:vAlign w:val="center"/>
          </w:tcPr>
          <w:p w14:paraId="712A16CB" w14:textId="77777777" w:rsidR="002C5EF5" w:rsidRPr="00EF1354" w:rsidRDefault="002C5EF5" w:rsidP="009124E1">
            <w:pPr>
              <w:widowControl w:val="0"/>
              <w:spacing w:line="288" w:lineRule="auto"/>
              <w:ind w:firstLine="0"/>
              <w:jc w:val="right"/>
              <w:rPr>
                <w:rFonts w:eastAsia="Times New Roman" w:cs="Times New Roman"/>
                <w:b/>
                <w:bCs/>
                <w:color w:val="000000"/>
                <w:sz w:val="28"/>
                <w:szCs w:val="28"/>
              </w:rPr>
            </w:pPr>
          </w:p>
        </w:tc>
      </w:tr>
    </w:tbl>
    <w:p w14:paraId="087E0ABF" w14:textId="77777777" w:rsidR="002C5EF5" w:rsidRPr="00EF1354" w:rsidRDefault="002C5EF5" w:rsidP="002C5EF5">
      <w:pPr>
        <w:spacing w:line="288" w:lineRule="auto"/>
        <w:rPr>
          <w:sz w:val="28"/>
          <w:szCs w:val="28"/>
        </w:rPr>
      </w:pPr>
      <w:r w:rsidRPr="00EF1354">
        <w:rPr>
          <w:sz w:val="28"/>
          <w:szCs w:val="28"/>
        </w:rPr>
        <w:t>Quý đơn vị gửi báo giá dịch vụ theo các yêu cầu sau:</w:t>
      </w:r>
    </w:p>
    <w:p w14:paraId="666F002D" w14:textId="77777777" w:rsidR="002C5EF5" w:rsidRPr="00EF1354" w:rsidRDefault="002C5EF5" w:rsidP="002C5EF5">
      <w:pPr>
        <w:spacing w:line="288" w:lineRule="auto"/>
        <w:rPr>
          <w:sz w:val="28"/>
          <w:szCs w:val="28"/>
        </w:rPr>
      </w:pPr>
      <w:r w:rsidRPr="00EF1354">
        <w:rPr>
          <w:sz w:val="28"/>
          <w:szCs w:val="28"/>
        </w:rPr>
        <w:t>- Giá chào là giá trọn gói, đã bao gồm toàn bộ chi phí thực hiện và nêu rõ đã/ chưa bao gồm VAT.</w:t>
      </w:r>
    </w:p>
    <w:p w14:paraId="4B66A06E" w14:textId="77777777" w:rsidR="002C5EF5" w:rsidRPr="00EF1354" w:rsidRDefault="002C5EF5" w:rsidP="002C5EF5">
      <w:pPr>
        <w:spacing w:line="288" w:lineRule="auto"/>
        <w:rPr>
          <w:sz w:val="28"/>
          <w:szCs w:val="28"/>
        </w:rPr>
      </w:pPr>
      <w:r w:rsidRPr="00EF1354">
        <w:rPr>
          <w:sz w:val="28"/>
          <w:szCs w:val="28"/>
        </w:rPr>
        <w:t>- Hiệu lực báo giá: tối thiểu … ngày kể từ ngày ký báo giá.</w:t>
      </w:r>
    </w:p>
    <w:p w14:paraId="256EA68C" w14:textId="653659CD" w:rsidR="006D33FE" w:rsidRPr="00EF1354" w:rsidRDefault="002C5EF5" w:rsidP="006D33FE">
      <w:pPr>
        <w:spacing w:line="288" w:lineRule="auto"/>
        <w:rPr>
          <w:sz w:val="28"/>
          <w:szCs w:val="28"/>
        </w:rPr>
      </w:pPr>
      <w:r w:rsidRPr="00EF1354">
        <w:rPr>
          <w:sz w:val="28"/>
          <w:szCs w:val="28"/>
        </w:rPr>
        <w:t>- Điều khoản thanh toán dự kiến.</w:t>
      </w:r>
    </w:p>
    <w:p w14:paraId="25CEFA89" w14:textId="375F223D" w:rsidR="002C5EF5" w:rsidRPr="00EF1354" w:rsidRDefault="002C5EF5" w:rsidP="00EE7350">
      <w:pPr>
        <w:pStyle w:val="Heading1"/>
      </w:pPr>
      <w:r w:rsidRPr="00EF1354">
        <w:t xml:space="preserve">III. Yêu cầu chất lượng dịch vụ </w:t>
      </w:r>
      <w:r w:rsidR="00997632">
        <w:t xml:space="preserve">tư vấn </w:t>
      </w:r>
      <w:r w:rsidR="00545075">
        <w:t xml:space="preserve">Khảo sát, lập </w:t>
      </w:r>
      <w:r w:rsidR="00997632">
        <w:t>báo cáo nghiên cứu khả thi</w:t>
      </w:r>
    </w:p>
    <w:p w14:paraId="09484960" w14:textId="77777777" w:rsidR="00034AC7" w:rsidRPr="00034AC7" w:rsidRDefault="00034AC7" w:rsidP="00034AC7">
      <w:pPr>
        <w:pStyle w:val="Heading1"/>
      </w:pPr>
      <w:r w:rsidRPr="00034AC7">
        <w:t>1. Yêu cầu về nội dung và chất lượng sản phẩm tư vấn</w:t>
      </w:r>
    </w:p>
    <w:p w14:paraId="35339BE0" w14:textId="77777777" w:rsidR="00034AC7" w:rsidRPr="00034AC7" w:rsidRDefault="00034AC7" w:rsidP="00034AC7">
      <w:pPr>
        <w:pStyle w:val="Heading1"/>
        <w:rPr>
          <w:b w:val="0"/>
          <w:bCs w:val="0"/>
        </w:rPr>
      </w:pPr>
      <w:r w:rsidRPr="00034AC7">
        <w:rPr>
          <w:b w:val="0"/>
          <w:bCs w:val="0"/>
        </w:rPr>
        <w:t xml:space="preserve">Nhà thầu tư vấn có trách nhiệm Khảo sát, lập báo cáo nghiên cứu khả thi tuân thủ đầy đủ các quy định của pháp luật hiện hành, bảo đảm tính chính xác, </w:t>
      </w:r>
      <w:r w:rsidRPr="00034AC7">
        <w:rPr>
          <w:b w:val="0"/>
          <w:bCs w:val="0"/>
        </w:rPr>
        <w:lastRenderedPageBreak/>
        <w:t xml:space="preserve">đầy đủ, logic và khả thi của các nội dung được trình bày. </w:t>
      </w:r>
    </w:p>
    <w:p w14:paraId="17EFBC77" w14:textId="77777777" w:rsidR="00034AC7" w:rsidRPr="00034AC7" w:rsidRDefault="00034AC7" w:rsidP="00034AC7">
      <w:pPr>
        <w:pStyle w:val="Heading1"/>
        <w:rPr>
          <w:b w:val="0"/>
          <w:bCs w:val="0"/>
        </w:rPr>
      </w:pPr>
      <w:r w:rsidRPr="00034AC7">
        <w:rPr>
          <w:b w:val="0"/>
          <w:bCs w:val="0"/>
        </w:rPr>
        <w:t>Nội dung của Báo cáo nghiên cứu khả thi dự án đầu tư hệ thống thực hiện theo quy định tại khoản 2 Điều 47 của Luật Đầu tư công, trong đó cần thuyết minh rõ Thiết kế cơ sở (đối với dự án thiết kế 02 bước) theo quy định tại Điều 13 của Nghị định số 45/2026/NĐ-CP ngày 26/01/2026.</w:t>
      </w:r>
    </w:p>
    <w:p w14:paraId="631DDDC5" w14:textId="77777777" w:rsidR="00034AC7" w:rsidRPr="00034AC7" w:rsidRDefault="00034AC7" w:rsidP="00034AC7">
      <w:pPr>
        <w:pStyle w:val="Heading1"/>
      </w:pPr>
      <w:r w:rsidRPr="00034AC7">
        <w:t>2. Nghĩa vụ của nhà thầu</w:t>
      </w:r>
    </w:p>
    <w:p w14:paraId="0BD1C5C8" w14:textId="77777777" w:rsidR="00034AC7" w:rsidRPr="00034AC7" w:rsidRDefault="00034AC7" w:rsidP="00034AC7">
      <w:pPr>
        <w:pStyle w:val="Heading1"/>
        <w:rPr>
          <w:b w:val="0"/>
          <w:bCs w:val="0"/>
        </w:rPr>
      </w:pPr>
      <w:r w:rsidRPr="00034AC7">
        <w:rPr>
          <w:b w:val="0"/>
          <w:bCs w:val="0"/>
        </w:rPr>
        <w:t>a) Chịu trách nhiệm đối với chất lượng các sản phẩm tư vấn của mình.</w:t>
      </w:r>
    </w:p>
    <w:p w14:paraId="099D3CC3" w14:textId="77777777" w:rsidR="00034AC7" w:rsidRPr="00034AC7" w:rsidRDefault="00034AC7" w:rsidP="00034AC7">
      <w:pPr>
        <w:pStyle w:val="Heading1"/>
        <w:rPr>
          <w:b w:val="0"/>
          <w:bCs w:val="0"/>
        </w:rPr>
      </w:pPr>
      <w:r w:rsidRPr="00034AC7">
        <w:rPr>
          <w:b w:val="0"/>
          <w:bCs w:val="0"/>
        </w:rPr>
        <w:t>b) Bàn giao cho Chủ đầu tư các báo cáo và các tài liệu với số lượng và thời gian quy định trong Hợp đồng. Nhà thầu thông báo đầy đủ và kịp thời tất cả thông tin liên quan đến công việc tư vấn có thể làm chậm trễ hoặc cản trở việc hoàn thành các công việc theo tiến độ và đề xuất giải pháp thực hiện.</w:t>
      </w:r>
    </w:p>
    <w:p w14:paraId="7030B3AB" w14:textId="77777777" w:rsidR="00034AC7" w:rsidRPr="00034AC7" w:rsidRDefault="00034AC7" w:rsidP="00034AC7">
      <w:pPr>
        <w:pStyle w:val="Heading1"/>
        <w:rPr>
          <w:b w:val="0"/>
          <w:bCs w:val="0"/>
        </w:rPr>
      </w:pPr>
      <w:r w:rsidRPr="00034AC7">
        <w:rPr>
          <w:b w:val="0"/>
          <w:bCs w:val="0"/>
        </w:rPr>
        <w:t>c) Có trách nhiệm hoàn thành đúng tiến độ và giao nộp các sản phẩm tư vấn theo quy định trong Hợp đồng. Nhà thầu có trách nhiệm trình bày và bảo vệ các quan điểm về các nội dung của công việc tư vấn trong các buổi họp trình duyệt của các cấp có thẩm quyền do Chủ đầu tư tổ chức (nếu có).</w:t>
      </w:r>
    </w:p>
    <w:p w14:paraId="1769951E" w14:textId="77777777" w:rsidR="00034AC7" w:rsidRPr="00034AC7" w:rsidRDefault="00034AC7" w:rsidP="00034AC7">
      <w:pPr>
        <w:pStyle w:val="Heading1"/>
        <w:rPr>
          <w:b w:val="0"/>
          <w:bCs w:val="0"/>
        </w:rPr>
      </w:pPr>
      <w:r w:rsidRPr="00034AC7">
        <w:rPr>
          <w:b w:val="0"/>
          <w:bCs w:val="0"/>
        </w:rPr>
        <w:t>d) Nhà thầu có trách nhiệm bảo mật toàn bộ thông tin, tài liệu, dữ liệu được Chủ đầu tư cung cấp trong quá trình thực hiện Hợp đồng; không được tiết lộ, sao chép hoặc sử dụng vào bất kỳ mục đích nào khác ngoài phạm vi công việc tư vấn đã thỏa thuận.</w:t>
      </w:r>
    </w:p>
    <w:p w14:paraId="488A6C40" w14:textId="77777777" w:rsidR="00034AC7" w:rsidRPr="00034AC7" w:rsidRDefault="00034AC7" w:rsidP="00034AC7">
      <w:pPr>
        <w:pStyle w:val="Heading1"/>
        <w:rPr>
          <w:b w:val="0"/>
          <w:bCs w:val="0"/>
        </w:rPr>
      </w:pPr>
      <w:r w:rsidRPr="00034AC7">
        <w:rPr>
          <w:b w:val="0"/>
          <w:bCs w:val="0"/>
        </w:rPr>
        <w:t>e) Nhà thầu có trách nhiệm chỉnh sửa, bổ sung, hoàn thiện sản phẩm tư vấn theo ý kiến của các cơ quan thẩm định, phê duyệt và yêu cầu của Chủ đầu tư cho đến khi sản phẩm được nghiệm thu, phê duyệt mà không phát sinh thêm chi phí.</w:t>
      </w:r>
    </w:p>
    <w:p w14:paraId="1AA1EE05" w14:textId="775D02F8" w:rsidR="006F362F" w:rsidRPr="00EF1354" w:rsidRDefault="00EE7350" w:rsidP="00EE7350">
      <w:pPr>
        <w:pStyle w:val="Heading1"/>
      </w:pPr>
      <w:r>
        <w:t>IV</w:t>
      </w:r>
      <w:r w:rsidR="006F362F" w:rsidRPr="00EF1354">
        <w:t>. Bảng chào giá chi phí thẩm tra</w:t>
      </w:r>
    </w:p>
    <w:tbl>
      <w:tblPr>
        <w:tblW w:w="5000" w:type="pct"/>
        <w:tblLook w:val="04A0" w:firstRow="1" w:lastRow="0" w:firstColumn="1" w:lastColumn="0" w:noHBand="0" w:noVBand="1"/>
      </w:tblPr>
      <w:tblGrid>
        <w:gridCol w:w="746"/>
        <w:gridCol w:w="4178"/>
        <w:gridCol w:w="1415"/>
        <w:gridCol w:w="1349"/>
        <w:gridCol w:w="1600"/>
      </w:tblGrid>
      <w:tr w:rsidR="006F362F" w:rsidRPr="00EF1354" w14:paraId="627EED36" w14:textId="77777777" w:rsidTr="009124E1">
        <w:trPr>
          <w:trHeight w:val="330"/>
          <w:tblHeader/>
        </w:trPr>
        <w:tc>
          <w:tcPr>
            <w:tcW w:w="3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134EC97" w14:textId="77777777" w:rsidR="006F362F" w:rsidRPr="00EF1354" w:rsidRDefault="006F362F" w:rsidP="00EF1354">
            <w:pPr>
              <w:widowControl w:val="0"/>
              <w:spacing w:line="288" w:lineRule="auto"/>
              <w:ind w:firstLine="0"/>
              <w:jc w:val="center"/>
              <w:rPr>
                <w:rFonts w:eastAsia="Times New Roman" w:cs="Times New Roman"/>
                <w:b/>
                <w:bCs/>
                <w:color w:val="000000"/>
                <w:sz w:val="28"/>
                <w:szCs w:val="28"/>
              </w:rPr>
            </w:pPr>
            <w:r w:rsidRPr="00EF1354">
              <w:rPr>
                <w:rFonts w:eastAsia="Times New Roman" w:cs="Times New Roman"/>
                <w:b/>
                <w:bCs/>
                <w:color w:val="000000"/>
                <w:sz w:val="28"/>
                <w:szCs w:val="28"/>
              </w:rPr>
              <w:t>STT</w:t>
            </w:r>
          </w:p>
        </w:tc>
        <w:tc>
          <w:tcPr>
            <w:tcW w:w="2263" w:type="pct"/>
            <w:tcBorders>
              <w:top w:val="single" w:sz="4" w:space="0" w:color="auto"/>
              <w:left w:val="nil"/>
              <w:bottom w:val="single" w:sz="4" w:space="0" w:color="auto"/>
              <w:right w:val="single" w:sz="4" w:space="0" w:color="auto"/>
            </w:tcBorders>
            <w:shd w:val="clear" w:color="000000" w:fill="D9D9D9"/>
            <w:vAlign w:val="center"/>
            <w:hideMark/>
          </w:tcPr>
          <w:p w14:paraId="76652E39" w14:textId="77777777" w:rsidR="006F362F" w:rsidRPr="00EF1354" w:rsidRDefault="006F362F" w:rsidP="00EF1354">
            <w:pPr>
              <w:widowControl w:val="0"/>
              <w:spacing w:line="288" w:lineRule="auto"/>
              <w:ind w:firstLine="0"/>
              <w:jc w:val="center"/>
              <w:rPr>
                <w:rFonts w:eastAsia="Times New Roman" w:cs="Times New Roman"/>
                <w:b/>
                <w:bCs/>
                <w:color w:val="000000"/>
                <w:sz w:val="28"/>
                <w:szCs w:val="28"/>
              </w:rPr>
            </w:pPr>
            <w:r w:rsidRPr="00EF1354">
              <w:rPr>
                <w:rFonts w:eastAsia="Times New Roman" w:cs="Times New Roman"/>
                <w:b/>
                <w:bCs/>
                <w:color w:val="000000"/>
                <w:sz w:val="28"/>
                <w:szCs w:val="28"/>
              </w:rPr>
              <w:t>Danh mục chào giá</w:t>
            </w:r>
          </w:p>
        </w:tc>
        <w:tc>
          <w:tcPr>
            <w:tcW w:w="776" w:type="pct"/>
            <w:tcBorders>
              <w:top w:val="single" w:sz="4" w:space="0" w:color="auto"/>
              <w:left w:val="nil"/>
              <w:bottom w:val="single" w:sz="4" w:space="0" w:color="auto"/>
              <w:right w:val="single" w:sz="4" w:space="0" w:color="auto"/>
            </w:tcBorders>
            <w:shd w:val="clear" w:color="000000" w:fill="D9D9D9"/>
            <w:vAlign w:val="center"/>
            <w:hideMark/>
          </w:tcPr>
          <w:p w14:paraId="22AB4AF4" w14:textId="77777777" w:rsidR="006F362F" w:rsidRPr="00EF1354" w:rsidRDefault="006F362F" w:rsidP="00EF1354">
            <w:pPr>
              <w:widowControl w:val="0"/>
              <w:spacing w:line="288" w:lineRule="auto"/>
              <w:ind w:firstLine="0"/>
              <w:jc w:val="center"/>
              <w:rPr>
                <w:rFonts w:eastAsia="Times New Roman" w:cs="Times New Roman"/>
                <w:b/>
                <w:bCs/>
                <w:color w:val="000000"/>
                <w:sz w:val="28"/>
                <w:szCs w:val="28"/>
              </w:rPr>
            </w:pPr>
            <w:r w:rsidRPr="00EF1354">
              <w:rPr>
                <w:rFonts w:eastAsia="Times New Roman" w:cs="Times New Roman"/>
                <w:b/>
                <w:bCs/>
                <w:color w:val="000000"/>
                <w:sz w:val="28"/>
                <w:szCs w:val="28"/>
              </w:rPr>
              <w:t>Giá trị trước thuế</w:t>
            </w:r>
          </w:p>
        </w:tc>
        <w:tc>
          <w:tcPr>
            <w:tcW w:w="740" w:type="pct"/>
            <w:tcBorders>
              <w:top w:val="single" w:sz="4" w:space="0" w:color="auto"/>
              <w:left w:val="nil"/>
              <w:bottom w:val="single" w:sz="4" w:space="0" w:color="auto"/>
              <w:right w:val="single" w:sz="4" w:space="0" w:color="auto"/>
            </w:tcBorders>
            <w:shd w:val="clear" w:color="000000" w:fill="D9D9D9"/>
            <w:vAlign w:val="center"/>
            <w:hideMark/>
          </w:tcPr>
          <w:p w14:paraId="20672B10" w14:textId="77777777" w:rsidR="006F362F" w:rsidRPr="00EF1354" w:rsidRDefault="006F362F" w:rsidP="00EF1354">
            <w:pPr>
              <w:widowControl w:val="0"/>
              <w:spacing w:line="288" w:lineRule="auto"/>
              <w:ind w:firstLine="0"/>
              <w:jc w:val="center"/>
              <w:rPr>
                <w:rFonts w:eastAsia="Times New Roman" w:cs="Times New Roman"/>
                <w:b/>
                <w:bCs/>
                <w:color w:val="000000"/>
                <w:sz w:val="28"/>
                <w:szCs w:val="28"/>
              </w:rPr>
            </w:pPr>
            <w:r w:rsidRPr="00EF1354">
              <w:rPr>
                <w:rFonts w:eastAsia="Times New Roman" w:cs="Times New Roman"/>
                <w:b/>
                <w:bCs/>
                <w:color w:val="000000"/>
                <w:sz w:val="28"/>
                <w:szCs w:val="28"/>
              </w:rPr>
              <w:t>Thuế GTGT</w:t>
            </w:r>
          </w:p>
        </w:tc>
        <w:tc>
          <w:tcPr>
            <w:tcW w:w="875" w:type="pct"/>
            <w:tcBorders>
              <w:top w:val="single" w:sz="4" w:space="0" w:color="auto"/>
              <w:left w:val="nil"/>
              <w:bottom w:val="single" w:sz="4" w:space="0" w:color="auto"/>
              <w:right w:val="single" w:sz="4" w:space="0" w:color="auto"/>
            </w:tcBorders>
            <w:shd w:val="clear" w:color="000000" w:fill="D9D9D9"/>
            <w:vAlign w:val="center"/>
            <w:hideMark/>
          </w:tcPr>
          <w:p w14:paraId="30EBD609" w14:textId="77777777" w:rsidR="006F362F" w:rsidRPr="00EF1354" w:rsidRDefault="006F362F" w:rsidP="00EF1354">
            <w:pPr>
              <w:widowControl w:val="0"/>
              <w:spacing w:line="288" w:lineRule="auto"/>
              <w:ind w:firstLine="0"/>
              <w:jc w:val="center"/>
              <w:rPr>
                <w:rFonts w:eastAsia="Times New Roman" w:cs="Times New Roman"/>
                <w:b/>
                <w:bCs/>
                <w:color w:val="000000"/>
                <w:sz w:val="28"/>
                <w:szCs w:val="28"/>
              </w:rPr>
            </w:pPr>
            <w:r w:rsidRPr="00EF1354">
              <w:rPr>
                <w:rFonts w:eastAsia="Times New Roman" w:cs="Times New Roman"/>
                <w:b/>
                <w:bCs/>
                <w:color w:val="000000"/>
                <w:sz w:val="28"/>
                <w:szCs w:val="28"/>
              </w:rPr>
              <w:t>Thành tiền gồm thuế</w:t>
            </w:r>
          </w:p>
        </w:tc>
      </w:tr>
      <w:tr w:rsidR="006F362F" w:rsidRPr="00EF1354" w14:paraId="01744BF4" w14:textId="77777777" w:rsidTr="009124E1">
        <w:trPr>
          <w:trHeight w:val="330"/>
        </w:trPr>
        <w:tc>
          <w:tcPr>
            <w:tcW w:w="346" w:type="pct"/>
            <w:tcBorders>
              <w:top w:val="single" w:sz="4" w:space="0" w:color="auto"/>
              <w:left w:val="single" w:sz="4" w:space="0" w:color="auto"/>
              <w:bottom w:val="single" w:sz="4" w:space="0" w:color="auto"/>
              <w:right w:val="single" w:sz="4" w:space="0" w:color="auto"/>
            </w:tcBorders>
            <w:vAlign w:val="center"/>
          </w:tcPr>
          <w:p w14:paraId="3A5F1792" w14:textId="77777777" w:rsidR="006F362F" w:rsidRPr="00EF1354" w:rsidRDefault="006F362F" w:rsidP="00EF1354">
            <w:pPr>
              <w:widowControl w:val="0"/>
              <w:spacing w:line="288" w:lineRule="auto"/>
              <w:ind w:firstLine="0"/>
              <w:jc w:val="center"/>
              <w:rPr>
                <w:rFonts w:eastAsia="Times New Roman" w:cs="Times New Roman"/>
                <w:b/>
                <w:bCs/>
                <w:color w:val="000000"/>
                <w:sz w:val="28"/>
                <w:szCs w:val="28"/>
              </w:rPr>
            </w:pPr>
            <w:r w:rsidRPr="00EF1354">
              <w:rPr>
                <w:rFonts w:eastAsia="Times New Roman" w:cs="Times New Roman"/>
                <w:b/>
                <w:bCs/>
                <w:color w:val="000000"/>
                <w:sz w:val="28"/>
                <w:szCs w:val="28"/>
              </w:rPr>
              <w:t>1</w:t>
            </w:r>
          </w:p>
        </w:tc>
        <w:tc>
          <w:tcPr>
            <w:tcW w:w="2263" w:type="pct"/>
            <w:tcBorders>
              <w:top w:val="single" w:sz="4" w:space="0" w:color="auto"/>
              <w:left w:val="nil"/>
              <w:bottom w:val="single" w:sz="4" w:space="0" w:color="auto"/>
              <w:right w:val="single" w:sz="4" w:space="0" w:color="auto"/>
            </w:tcBorders>
            <w:vAlign w:val="center"/>
          </w:tcPr>
          <w:p w14:paraId="6D18058B" w14:textId="77777777" w:rsidR="006F362F" w:rsidRPr="00EF1354" w:rsidRDefault="006F362F" w:rsidP="00EF1354">
            <w:pPr>
              <w:widowControl w:val="0"/>
              <w:spacing w:line="288" w:lineRule="auto"/>
              <w:ind w:firstLine="0"/>
              <w:rPr>
                <w:rFonts w:eastAsia="Times New Roman" w:cs="Times New Roman"/>
                <w:b/>
                <w:bCs/>
                <w:color w:val="000000"/>
                <w:sz w:val="28"/>
                <w:szCs w:val="28"/>
              </w:rPr>
            </w:pPr>
            <w:r w:rsidRPr="00EF1354">
              <w:rPr>
                <w:rFonts w:eastAsia="Times New Roman" w:cs="Times New Roman"/>
                <w:b/>
                <w:bCs/>
                <w:color w:val="000000"/>
                <w:sz w:val="28"/>
                <w:szCs w:val="28"/>
              </w:rPr>
              <w:t xml:space="preserve">Chi phí tư vấn thẩm tra </w:t>
            </w:r>
          </w:p>
        </w:tc>
        <w:tc>
          <w:tcPr>
            <w:tcW w:w="776" w:type="pct"/>
            <w:tcBorders>
              <w:top w:val="single" w:sz="4" w:space="0" w:color="auto"/>
              <w:left w:val="nil"/>
              <w:bottom w:val="single" w:sz="4" w:space="0" w:color="auto"/>
              <w:right w:val="single" w:sz="4" w:space="0" w:color="auto"/>
            </w:tcBorders>
            <w:vAlign w:val="center"/>
          </w:tcPr>
          <w:p w14:paraId="4D99869A" w14:textId="77777777" w:rsidR="006F362F" w:rsidRPr="00EF1354" w:rsidRDefault="006F362F" w:rsidP="00EF1354">
            <w:pPr>
              <w:widowControl w:val="0"/>
              <w:spacing w:line="288" w:lineRule="auto"/>
              <w:ind w:firstLine="0"/>
              <w:jc w:val="center"/>
              <w:rPr>
                <w:rFonts w:eastAsia="Times New Roman" w:cs="Times New Roman"/>
                <w:b/>
                <w:bCs/>
                <w:color w:val="000000"/>
                <w:sz w:val="28"/>
                <w:szCs w:val="28"/>
              </w:rPr>
            </w:pPr>
          </w:p>
        </w:tc>
        <w:tc>
          <w:tcPr>
            <w:tcW w:w="740" w:type="pct"/>
            <w:tcBorders>
              <w:top w:val="single" w:sz="4" w:space="0" w:color="auto"/>
              <w:left w:val="nil"/>
              <w:bottom w:val="single" w:sz="4" w:space="0" w:color="auto"/>
              <w:right w:val="single" w:sz="4" w:space="0" w:color="auto"/>
            </w:tcBorders>
            <w:vAlign w:val="center"/>
          </w:tcPr>
          <w:p w14:paraId="15CDAB5F" w14:textId="77777777" w:rsidR="006F362F" w:rsidRPr="00EF1354" w:rsidRDefault="006F362F" w:rsidP="00EF1354">
            <w:pPr>
              <w:widowControl w:val="0"/>
              <w:spacing w:line="288" w:lineRule="auto"/>
              <w:ind w:firstLine="0"/>
              <w:jc w:val="center"/>
              <w:rPr>
                <w:rFonts w:eastAsia="Times New Roman" w:cs="Times New Roman"/>
                <w:b/>
                <w:bCs/>
                <w:color w:val="000000"/>
                <w:sz w:val="28"/>
                <w:szCs w:val="28"/>
              </w:rPr>
            </w:pPr>
          </w:p>
        </w:tc>
        <w:tc>
          <w:tcPr>
            <w:tcW w:w="875" w:type="pct"/>
            <w:tcBorders>
              <w:top w:val="single" w:sz="4" w:space="0" w:color="auto"/>
              <w:left w:val="nil"/>
              <w:bottom w:val="single" w:sz="4" w:space="0" w:color="auto"/>
              <w:right w:val="single" w:sz="4" w:space="0" w:color="auto"/>
            </w:tcBorders>
            <w:vAlign w:val="center"/>
          </w:tcPr>
          <w:p w14:paraId="0E3424CC" w14:textId="77777777" w:rsidR="006F362F" w:rsidRPr="00EF1354" w:rsidRDefault="006F362F" w:rsidP="00EF1354">
            <w:pPr>
              <w:widowControl w:val="0"/>
              <w:spacing w:line="288" w:lineRule="auto"/>
              <w:ind w:firstLine="0"/>
              <w:jc w:val="center"/>
              <w:rPr>
                <w:rFonts w:eastAsia="Times New Roman" w:cs="Times New Roman"/>
                <w:b/>
                <w:bCs/>
                <w:color w:val="000000"/>
                <w:sz w:val="28"/>
                <w:szCs w:val="28"/>
              </w:rPr>
            </w:pPr>
          </w:p>
        </w:tc>
      </w:tr>
      <w:tr w:rsidR="006F362F" w:rsidRPr="00EF1354" w14:paraId="63C2FAE1" w14:textId="77777777" w:rsidTr="009124E1">
        <w:trPr>
          <w:trHeight w:val="330"/>
        </w:trPr>
        <w:tc>
          <w:tcPr>
            <w:tcW w:w="346" w:type="pct"/>
            <w:tcBorders>
              <w:top w:val="nil"/>
              <w:left w:val="single" w:sz="4" w:space="0" w:color="auto"/>
              <w:bottom w:val="single" w:sz="4" w:space="0" w:color="auto"/>
              <w:right w:val="single" w:sz="4" w:space="0" w:color="auto"/>
            </w:tcBorders>
            <w:vAlign w:val="center"/>
            <w:hideMark/>
          </w:tcPr>
          <w:p w14:paraId="659278B3" w14:textId="77777777" w:rsidR="006F362F" w:rsidRPr="00EF1354" w:rsidRDefault="006F362F" w:rsidP="00EF1354">
            <w:pPr>
              <w:widowControl w:val="0"/>
              <w:spacing w:line="288" w:lineRule="auto"/>
              <w:ind w:firstLine="0"/>
              <w:jc w:val="center"/>
              <w:rPr>
                <w:rFonts w:eastAsia="Times New Roman" w:cs="Times New Roman"/>
                <w:b/>
                <w:bCs/>
                <w:color w:val="000000"/>
                <w:sz w:val="28"/>
                <w:szCs w:val="28"/>
              </w:rPr>
            </w:pPr>
            <w:r w:rsidRPr="00EF1354">
              <w:rPr>
                <w:rFonts w:eastAsia="Times New Roman" w:cs="Times New Roman"/>
                <w:b/>
                <w:bCs/>
                <w:color w:val="000000"/>
                <w:sz w:val="28"/>
                <w:szCs w:val="28"/>
              </w:rPr>
              <w:t> </w:t>
            </w:r>
          </w:p>
        </w:tc>
        <w:tc>
          <w:tcPr>
            <w:tcW w:w="2263" w:type="pct"/>
            <w:tcBorders>
              <w:top w:val="nil"/>
              <w:left w:val="nil"/>
              <w:bottom w:val="single" w:sz="4" w:space="0" w:color="auto"/>
              <w:right w:val="single" w:sz="4" w:space="0" w:color="auto"/>
            </w:tcBorders>
            <w:vAlign w:val="center"/>
            <w:hideMark/>
          </w:tcPr>
          <w:p w14:paraId="3F2D598C" w14:textId="77777777" w:rsidR="006F362F" w:rsidRPr="00EF1354" w:rsidRDefault="006F362F" w:rsidP="00EF1354">
            <w:pPr>
              <w:widowControl w:val="0"/>
              <w:spacing w:line="288" w:lineRule="auto"/>
              <w:ind w:firstLine="0"/>
              <w:jc w:val="left"/>
              <w:rPr>
                <w:rFonts w:eastAsia="Times New Roman" w:cs="Times New Roman"/>
                <w:b/>
                <w:bCs/>
                <w:color w:val="000000"/>
                <w:sz w:val="28"/>
                <w:szCs w:val="28"/>
              </w:rPr>
            </w:pPr>
            <w:r w:rsidRPr="00EF1354">
              <w:rPr>
                <w:rFonts w:eastAsia="Times New Roman" w:cs="Times New Roman"/>
                <w:b/>
                <w:bCs/>
                <w:color w:val="000000"/>
                <w:sz w:val="28"/>
                <w:szCs w:val="28"/>
              </w:rPr>
              <w:t>TỔNG CỘNG:</w:t>
            </w:r>
          </w:p>
        </w:tc>
        <w:tc>
          <w:tcPr>
            <w:tcW w:w="776" w:type="pct"/>
            <w:tcBorders>
              <w:top w:val="nil"/>
              <w:left w:val="nil"/>
              <w:bottom w:val="single" w:sz="4" w:space="0" w:color="auto"/>
              <w:right w:val="single" w:sz="4" w:space="0" w:color="auto"/>
            </w:tcBorders>
            <w:vAlign w:val="center"/>
          </w:tcPr>
          <w:p w14:paraId="49D13217" w14:textId="77777777" w:rsidR="006F362F" w:rsidRPr="00EF1354" w:rsidRDefault="006F362F" w:rsidP="00EF1354">
            <w:pPr>
              <w:widowControl w:val="0"/>
              <w:spacing w:line="288" w:lineRule="auto"/>
              <w:ind w:firstLine="0"/>
              <w:jc w:val="right"/>
              <w:rPr>
                <w:rFonts w:eastAsia="Times New Roman" w:cs="Times New Roman"/>
                <w:b/>
                <w:bCs/>
                <w:color w:val="000000"/>
                <w:sz w:val="28"/>
                <w:szCs w:val="28"/>
              </w:rPr>
            </w:pPr>
          </w:p>
        </w:tc>
        <w:tc>
          <w:tcPr>
            <w:tcW w:w="740" w:type="pct"/>
            <w:tcBorders>
              <w:top w:val="nil"/>
              <w:left w:val="nil"/>
              <w:bottom w:val="single" w:sz="4" w:space="0" w:color="auto"/>
              <w:right w:val="single" w:sz="4" w:space="0" w:color="auto"/>
            </w:tcBorders>
            <w:vAlign w:val="center"/>
          </w:tcPr>
          <w:p w14:paraId="797B7B36" w14:textId="77777777" w:rsidR="006F362F" w:rsidRPr="00EF1354" w:rsidRDefault="006F362F" w:rsidP="00EF1354">
            <w:pPr>
              <w:widowControl w:val="0"/>
              <w:spacing w:line="288" w:lineRule="auto"/>
              <w:ind w:firstLine="0"/>
              <w:jc w:val="right"/>
              <w:rPr>
                <w:rFonts w:eastAsia="Times New Roman" w:cs="Times New Roman"/>
                <w:b/>
                <w:bCs/>
                <w:color w:val="000000"/>
                <w:sz w:val="28"/>
                <w:szCs w:val="28"/>
              </w:rPr>
            </w:pPr>
          </w:p>
        </w:tc>
        <w:tc>
          <w:tcPr>
            <w:tcW w:w="875" w:type="pct"/>
            <w:tcBorders>
              <w:top w:val="nil"/>
              <w:left w:val="nil"/>
              <w:bottom w:val="single" w:sz="4" w:space="0" w:color="auto"/>
              <w:right w:val="single" w:sz="4" w:space="0" w:color="auto"/>
            </w:tcBorders>
            <w:vAlign w:val="center"/>
          </w:tcPr>
          <w:p w14:paraId="1132C52D" w14:textId="77777777" w:rsidR="006F362F" w:rsidRPr="00EF1354" w:rsidRDefault="006F362F" w:rsidP="00EF1354">
            <w:pPr>
              <w:widowControl w:val="0"/>
              <w:spacing w:line="288" w:lineRule="auto"/>
              <w:ind w:firstLine="0"/>
              <w:jc w:val="right"/>
              <w:rPr>
                <w:rFonts w:eastAsia="Times New Roman" w:cs="Times New Roman"/>
                <w:b/>
                <w:bCs/>
                <w:color w:val="000000"/>
                <w:sz w:val="28"/>
                <w:szCs w:val="28"/>
              </w:rPr>
            </w:pPr>
          </w:p>
        </w:tc>
      </w:tr>
    </w:tbl>
    <w:p w14:paraId="4A1F7808" w14:textId="77777777" w:rsidR="006F362F" w:rsidRPr="00EF1354" w:rsidRDefault="006F362F" w:rsidP="00EF1354">
      <w:pPr>
        <w:spacing w:line="288" w:lineRule="auto"/>
        <w:rPr>
          <w:sz w:val="28"/>
          <w:szCs w:val="28"/>
        </w:rPr>
      </w:pPr>
      <w:r w:rsidRPr="00EF1354">
        <w:rPr>
          <w:sz w:val="28"/>
          <w:szCs w:val="28"/>
        </w:rPr>
        <w:t>Quý đơn vị gửi báo giá dịch vụ theo các yêu cầu sau:</w:t>
      </w:r>
    </w:p>
    <w:p w14:paraId="344CB322" w14:textId="77777777" w:rsidR="006F362F" w:rsidRPr="00EF1354" w:rsidRDefault="006F362F" w:rsidP="00EF1354">
      <w:pPr>
        <w:spacing w:line="288" w:lineRule="auto"/>
        <w:rPr>
          <w:sz w:val="28"/>
          <w:szCs w:val="28"/>
        </w:rPr>
      </w:pPr>
      <w:r w:rsidRPr="00EF1354">
        <w:rPr>
          <w:sz w:val="28"/>
          <w:szCs w:val="28"/>
        </w:rPr>
        <w:t>- Giá chào là giá trọn gói, đã bao gồm toàn bộ chi phí thực hiện và nêu rõ đã/ chưa bao gồm VAT.</w:t>
      </w:r>
    </w:p>
    <w:p w14:paraId="7D80EC39" w14:textId="77777777" w:rsidR="006F362F" w:rsidRPr="00EF1354" w:rsidRDefault="006F362F" w:rsidP="00EF1354">
      <w:pPr>
        <w:spacing w:line="288" w:lineRule="auto"/>
        <w:rPr>
          <w:sz w:val="28"/>
          <w:szCs w:val="28"/>
        </w:rPr>
      </w:pPr>
      <w:r w:rsidRPr="00EF1354">
        <w:rPr>
          <w:sz w:val="28"/>
          <w:szCs w:val="28"/>
        </w:rPr>
        <w:t>- Hiệu lực báo giá: tối thiểu … ngày kể từ ngày ký báo giá.</w:t>
      </w:r>
    </w:p>
    <w:p w14:paraId="55F354D8" w14:textId="77777777" w:rsidR="006F362F" w:rsidRPr="00EF1354" w:rsidRDefault="006F362F" w:rsidP="00EF1354">
      <w:pPr>
        <w:spacing w:line="288" w:lineRule="auto"/>
        <w:rPr>
          <w:sz w:val="28"/>
          <w:szCs w:val="28"/>
        </w:rPr>
      </w:pPr>
      <w:r w:rsidRPr="00EF1354">
        <w:rPr>
          <w:sz w:val="28"/>
          <w:szCs w:val="28"/>
        </w:rPr>
        <w:lastRenderedPageBreak/>
        <w:t>- Điều khoản thanh toán dự kiến.</w:t>
      </w:r>
    </w:p>
    <w:p w14:paraId="730AD255" w14:textId="3B1A33DE" w:rsidR="006F362F" w:rsidRPr="00EF1354" w:rsidRDefault="00EE7350" w:rsidP="00EE7350">
      <w:pPr>
        <w:pStyle w:val="Heading1"/>
      </w:pPr>
      <w:r>
        <w:t>V</w:t>
      </w:r>
      <w:r w:rsidR="006F362F" w:rsidRPr="00EF1354">
        <w:t>. Yêu cầu chất lượng dịch vụ thẩm tra</w:t>
      </w:r>
    </w:p>
    <w:p w14:paraId="01340E5A" w14:textId="77777777" w:rsidR="006F362F" w:rsidRPr="002C5EF5" w:rsidRDefault="006F362F" w:rsidP="00EF1354">
      <w:pPr>
        <w:spacing w:line="288" w:lineRule="auto"/>
        <w:rPr>
          <w:sz w:val="28"/>
          <w:szCs w:val="28"/>
          <w:lang w:val="pt-BR"/>
        </w:rPr>
      </w:pPr>
      <w:r w:rsidRPr="002C5EF5">
        <w:rPr>
          <w:sz w:val="28"/>
          <w:szCs w:val="28"/>
          <w:lang w:val="pt-BR"/>
        </w:rPr>
        <w:t>- Chất lượng báo cáo: Báo cáo kết quả thẩm tra phải lập luận rõ ràng, có trích dẫn cơ sở pháp lý cụ thể cho từng hạng mục đánh giá. Đối với các nội dung "Chưa đạt" hoặc "Cần chỉnh sửa", đơn vị thẩm tra phải nêu rõ lý do và đề xuất phương án khắc phục/điều chỉnh để Chủ đầu tư yêu cầu đơn vị lập dự án hoàn thiện.</w:t>
      </w:r>
    </w:p>
    <w:p w14:paraId="451755C2" w14:textId="77777777" w:rsidR="006F362F" w:rsidRPr="002C5EF5" w:rsidRDefault="006F362F" w:rsidP="00EF1354">
      <w:pPr>
        <w:spacing w:line="288" w:lineRule="auto"/>
        <w:rPr>
          <w:sz w:val="28"/>
          <w:szCs w:val="28"/>
          <w:lang w:val="pt-BR"/>
        </w:rPr>
      </w:pPr>
      <w:r w:rsidRPr="002C5EF5">
        <w:rPr>
          <w:sz w:val="28"/>
          <w:szCs w:val="28"/>
          <w:lang w:val="pt-BR"/>
        </w:rPr>
        <w:t>- Tổ chức, cá nhân tham gia thẩm tra phải đáp ứng đầy đủ các điều kiện về năng lực hoạt động, năng lực hành nghề chuyên môn trong lĩnh vực đầu tư công nghệ thông tin (hoặc lĩnh vực dự án) theo quy định hiện hành.</w:t>
      </w:r>
    </w:p>
    <w:p w14:paraId="2B41BCC2" w14:textId="77777777" w:rsidR="006F362F" w:rsidRPr="002C5EF5" w:rsidRDefault="006F362F" w:rsidP="00EF1354">
      <w:pPr>
        <w:spacing w:line="288" w:lineRule="auto"/>
        <w:rPr>
          <w:sz w:val="28"/>
          <w:szCs w:val="28"/>
          <w:lang w:val="pt-BR"/>
        </w:rPr>
      </w:pPr>
      <w:r w:rsidRPr="002C5EF5">
        <w:rPr>
          <w:sz w:val="28"/>
          <w:szCs w:val="28"/>
          <w:lang w:val="pt-BR"/>
        </w:rPr>
        <w:t>- Cam kết tính độc lập, khách quan: Đơn vị tư vấn thẩm tra phải độc lập về pháp lý và tài chính với Đơn vị lập Báo cáo nghiên cứu khả thi/Báo cáo kinh tế - kỹ thuật của dự án này.</w:t>
      </w:r>
    </w:p>
    <w:p w14:paraId="13F33625" w14:textId="77777777" w:rsidR="006F362F" w:rsidRPr="002C5EF5" w:rsidRDefault="006F362F" w:rsidP="00EF1354">
      <w:pPr>
        <w:spacing w:line="288" w:lineRule="auto"/>
        <w:rPr>
          <w:sz w:val="28"/>
          <w:szCs w:val="28"/>
          <w:lang w:val="pt-BR"/>
        </w:rPr>
      </w:pPr>
      <w:r w:rsidRPr="002C5EF5">
        <w:rPr>
          <w:sz w:val="28"/>
          <w:szCs w:val="28"/>
          <w:lang w:val="pt-BR"/>
        </w:rPr>
        <w:t>- Đơn vị tư vấn thẩm tra có trách nhiệm thực hiện thẩm tra toàn bộ nội dung của dự án. Báo cáo thẩm tra phải trình bày chi tiết các nội dung đánh giá sau đây:</w:t>
      </w:r>
    </w:p>
    <w:p w14:paraId="7470F0D8" w14:textId="77777777" w:rsidR="006F362F" w:rsidRPr="002C5EF5" w:rsidRDefault="006F362F" w:rsidP="00EF1354">
      <w:pPr>
        <w:spacing w:line="288" w:lineRule="auto"/>
        <w:rPr>
          <w:b/>
          <w:bCs/>
          <w:sz w:val="28"/>
          <w:szCs w:val="28"/>
          <w:lang w:val="pt-BR"/>
        </w:rPr>
      </w:pPr>
      <w:r w:rsidRPr="002C5EF5">
        <w:rPr>
          <w:b/>
          <w:bCs/>
          <w:sz w:val="28"/>
          <w:szCs w:val="28"/>
          <w:lang w:val="pt-BR"/>
        </w:rPr>
        <w:t>1. Thẩm tra sự tuân thủ và tính hợp lệ của hồ sơ</w:t>
      </w:r>
    </w:p>
    <w:p w14:paraId="2BD492A5" w14:textId="77777777" w:rsidR="006F362F" w:rsidRPr="002C5EF5" w:rsidRDefault="006F362F" w:rsidP="00EF1354">
      <w:pPr>
        <w:spacing w:line="288" w:lineRule="auto"/>
        <w:rPr>
          <w:sz w:val="28"/>
          <w:szCs w:val="28"/>
          <w:lang w:val="pt-BR"/>
        </w:rPr>
      </w:pPr>
      <w:r w:rsidRPr="002C5EF5">
        <w:rPr>
          <w:sz w:val="28"/>
          <w:szCs w:val="28"/>
          <w:lang w:val="pt-BR"/>
        </w:rPr>
        <w:t>- Đánh giá sự phù hợp của dự án với chủ trương đầu tư dự án đã được cấp có thẩm quyền phê duyệt.</w:t>
      </w:r>
    </w:p>
    <w:p w14:paraId="150A874E" w14:textId="73AE035B" w:rsidR="006F362F" w:rsidRPr="002C5EF5" w:rsidRDefault="006F362F" w:rsidP="00EF1354">
      <w:pPr>
        <w:spacing w:line="288" w:lineRule="auto"/>
        <w:rPr>
          <w:sz w:val="28"/>
          <w:szCs w:val="28"/>
          <w:lang w:val="pt-BR"/>
        </w:rPr>
      </w:pPr>
      <w:r w:rsidRPr="002C5EF5">
        <w:rPr>
          <w:sz w:val="28"/>
          <w:szCs w:val="28"/>
          <w:lang w:val="pt-BR"/>
        </w:rPr>
        <w:t xml:space="preserve">- </w:t>
      </w:r>
      <w:r w:rsidR="00F90EB0" w:rsidRPr="002C5EF5">
        <w:rPr>
          <w:sz w:val="28"/>
          <w:szCs w:val="28"/>
          <w:lang w:val="pt-BR"/>
        </w:rPr>
        <w:t>Sự phù hợp của các nội dung báo cáo nghiên cứu khả thi quy định tại khoản 2 Điều 47 của Luật Đầu tư công và Điều 12 của Nghị định 45/2026/NĐ-CP, không bao gồm các nội dung tại mục 4, 5, 6, 7</w:t>
      </w:r>
      <w:r w:rsidRPr="002C5EF5">
        <w:rPr>
          <w:sz w:val="28"/>
          <w:szCs w:val="28"/>
          <w:lang w:val="pt-BR"/>
        </w:rPr>
        <w:t>.</w:t>
      </w:r>
    </w:p>
    <w:p w14:paraId="4FF57A20" w14:textId="77777777" w:rsidR="006F362F" w:rsidRPr="002C5EF5" w:rsidRDefault="006F362F" w:rsidP="00EF1354">
      <w:pPr>
        <w:spacing w:line="288" w:lineRule="auto"/>
        <w:rPr>
          <w:b/>
          <w:bCs/>
          <w:sz w:val="28"/>
          <w:szCs w:val="28"/>
          <w:lang w:val="pt-BR"/>
        </w:rPr>
      </w:pPr>
      <w:r w:rsidRPr="002C5EF5">
        <w:rPr>
          <w:b/>
          <w:bCs/>
          <w:sz w:val="28"/>
          <w:szCs w:val="28"/>
          <w:lang w:val="pt-BR"/>
        </w:rPr>
        <w:t xml:space="preserve">2. Thẩm tra thiết kế và yêu cầu kỹ thuật </w:t>
      </w:r>
    </w:p>
    <w:p w14:paraId="36E75D40" w14:textId="040F5A0F" w:rsidR="00F90EB0" w:rsidRPr="002C5EF5" w:rsidRDefault="006F362F" w:rsidP="00EF1354">
      <w:pPr>
        <w:spacing w:line="288" w:lineRule="auto"/>
        <w:rPr>
          <w:sz w:val="28"/>
          <w:szCs w:val="28"/>
          <w:lang w:val="pt-BR"/>
        </w:rPr>
      </w:pPr>
      <w:r w:rsidRPr="002C5EF5">
        <w:rPr>
          <w:sz w:val="28"/>
          <w:szCs w:val="28"/>
          <w:lang w:val="pt-BR"/>
        </w:rPr>
        <w:t xml:space="preserve">- </w:t>
      </w:r>
      <w:r w:rsidR="00F90EB0" w:rsidRPr="002C5EF5">
        <w:rPr>
          <w:sz w:val="28"/>
          <w:szCs w:val="28"/>
          <w:lang w:val="pt-BR"/>
        </w:rPr>
        <w:t>Sự phù hợp về thành phần, quy cách của thiết kế so với quy định của pháp luật, bao gồm: thuyết minh thiết kế, các sơ đồ thiết kế, các tài liệu khảo sát (nếu có) và các hồ sơ khác theo quy định của pháp luật có liên quan;</w:t>
      </w:r>
    </w:p>
    <w:p w14:paraId="64F13C69" w14:textId="5BFE93B1" w:rsidR="00F90EB0" w:rsidRPr="002C5EF5" w:rsidRDefault="00F90EB0" w:rsidP="00EF1354">
      <w:pPr>
        <w:spacing w:line="288" w:lineRule="auto"/>
        <w:rPr>
          <w:sz w:val="28"/>
          <w:szCs w:val="28"/>
          <w:lang w:val="pt-BR"/>
        </w:rPr>
      </w:pPr>
      <w:r w:rsidRPr="002C5EF5">
        <w:rPr>
          <w:sz w:val="28"/>
          <w:szCs w:val="28"/>
          <w:lang w:val="pt-BR"/>
        </w:rPr>
        <w:t>- Sự tuân thủ khung kiến trúc tổng thể quốc gia số;</w:t>
      </w:r>
    </w:p>
    <w:p w14:paraId="15A77205" w14:textId="5074C784" w:rsidR="00F90EB0" w:rsidRPr="002C5EF5" w:rsidRDefault="00F90EB0" w:rsidP="00EF1354">
      <w:pPr>
        <w:spacing w:line="288" w:lineRule="auto"/>
        <w:rPr>
          <w:sz w:val="28"/>
          <w:szCs w:val="28"/>
          <w:lang w:val="pt-BR"/>
        </w:rPr>
      </w:pPr>
      <w:r w:rsidRPr="002C5EF5">
        <w:rPr>
          <w:sz w:val="28"/>
          <w:szCs w:val="28"/>
          <w:lang w:val="pt-BR"/>
        </w:rPr>
        <w:t>- Sự phù hợp của việc lựa chọn phương án công nghệ, kỹ thuật, thiết bị;</w:t>
      </w:r>
    </w:p>
    <w:p w14:paraId="53CDF68B" w14:textId="2B16E11B" w:rsidR="00F90EB0" w:rsidRPr="002C5EF5" w:rsidRDefault="00F90EB0" w:rsidP="00EF1354">
      <w:pPr>
        <w:spacing w:line="288" w:lineRule="auto"/>
        <w:rPr>
          <w:sz w:val="28"/>
          <w:szCs w:val="28"/>
          <w:lang w:val="pt-BR"/>
        </w:rPr>
      </w:pPr>
      <w:r w:rsidRPr="002C5EF5">
        <w:rPr>
          <w:sz w:val="28"/>
          <w:szCs w:val="28"/>
          <w:lang w:val="pt-BR"/>
        </w:rPr>
        <w:t>- Sự phù hợp của thiết kế theo phương án công nghệ, kỹ thuật, thiết bị đã lựa chọn;</w:t>
      </w:r>
    </w:p>
    <w:p w14:paraId="1F780C56" w14:textId="27C68D98" w:rsidR="00F90EB0" w:rsidRPr="002C5EF5" w:rsidRDefault="00F90EB0" w:rsidP="00EF1354">
      <w:pPr>
        <w:spacing w:line="288" w:lineRule="auto"/>
        <w:rPr>
          <w:sz w:val="28"/>
          <w:szCs w:val="28"/>
          <w:lang w:val="pt-BR"/>
        </w:rPr>
      </w:pPr>
      <w:r w:rsidRPr="002C5EF5">
        <w:rPr>
          <w:sz w:val="28"/>
          <w:szCs w:val="28"/>
          <w:lang w:val="pt-BR"/>
        </w:rPr>
        <w:t>- Sự phù hợp của thiết kế trong việc kết nối, liên thông, chia sẻ dữ liệu với các hệ thống thông tin, phần cứng, phần mềm, cơ sở dữ liệu liên quan;</w:t>
      </w:r>
    </w:p>
    <w:p w14:paraId="5B7E10EA" w14:textId="0732D052" w:rsidR="00F90EB0" w:rsidRPr="002C5EF5" w:rsidRDefault="00F90EB0" w:rsidP="00EF1354">
      <w:pPr>
        <w:spacing w:line="288" w:lineRule="auto"/>
        <w:rPr>
          <w:sz w:val="28"/>
          <w:szCs w:val="28"/>
          <w:lang w:val="pt-BR"/>
        </w:rPr>
      </w:pPr>
      <w:r w:rsidRPr="002C5EF5">
        <w:rPr>
          <w:sz w:val="28"/>
          <w:szCs w:val="28"/>
          <w:lang w:val="pt-BR"/>
        </w:rPr>
        <w:lastRenderedPageBreak/>
        <w:t>- Sự phù hợp của thiết kế với các tiêu chuẩn, quy chuẩn kỹ thuật và các yêu cầu về chức năng, tính năng kỹ thuật được áp dụng;</w:t>
      </w:r>
    </w:p>
    <w:p w14:paraId="0E5BBA67" w14:textId="042E0FDE" w:rsidR="00F90EB0" w:rsidRPr="006D33FE" w:rsidRDefault="00F90EB0" w:rsidP="00EF1354">
      <w:pPr>
        <w:spacing w:line="288" w:lineRule="auto"/>
        <w:rPr>
          <w:sz w:val="28"/>
          <w:szCs w:val="28"/>
          <w:lang w:val="pt-BR"/>
        </w:rPr>
      </w:pPr>
      <w:r w:rsidRPr="006D33FE">
        <w:rPr>
          <w:sz w:val="28"/>
          <w:szCs w:val="28"/>
          <w:lang w:val="pt-BR"/>
        </w:rPr>
        <w:t>- Sự phù hợp của các nội dung khác trong thiết kế;;</w:t>
      </w:r>
    </w:p>
    <w:p w14:paraId="700AA947" w14:textId="76237B88" w:rsidR="00F90EB0" w:rsidRPr="006D33FE" w:rsidRDefault="00F90EB0" w:rsidP="00EF1354">
      <w:pPr>
        <w:spacing w:line="288" w:lineRule="auto"/>
        <w:rPr>
          <w:sz w:val="28"/>
          <w:szCs w:val="28"/>
          <w:lang w:val="pt-BR"/>
        </w:rPr>
      </w:pPr>
      <w:r w:rsidRPr="006D33FE">
        <w:rPr>
          <w:sz w:val="28"/>
          <w:szCs w:val="28"/>
          <w:lang w:val="pt-BR"/>
        </w:rPr>
        <w:t>- Sự phù hợp của khối lượng, danh mục thiết bị phần cứng, phần mềm thương mại và các yêu cầu về kỹ thuật của thiết bị, phần mềm;</w:t>
      </w:r>
    </w:p>
    <w:p w14:paraId="620080B5" w14:textId="6B6E5DBF" w:rsidR="006F362F" w:rsidRPr="006D33FE" w:rsidRDefault="00F90EB0" w:rsidP="00EF1354">
      <w:pPr>
        <w:spacing w:line="288" w:lineRule="auto"/>
        <w:rPr>
          <w:sz w:val="28"/>
          <w:szCs w:val="28"/>
          <w:lang w:val="pt-BR"/>
        </w:rPr>
      </w:pPr>
      <w:r w:rsidRPr="006D33FE">
        <w:rPr>
          <w:sz w:val="28"/>
          <w:szCs w:val="28"/>
          <w:lang w:val="pt-BR"/>
        </w:rPr>
        <w:t>- Sự phù hợp của các tiêu chuẩn, quy chuẩn kỹ thuật</w:t>
      </w:r>
      <w:r w:rsidR="006F362F" w:rsidRPr="006D33FE">
        <w:rPr>
          <w:sz w:val="28"/>
          <w:szCs w:val="28"/>
          <w:lang w:val="pt-BR"/>
        </w:rPr>
        <w:t>.</w:t>
      </w:r>
    </w:p>
    <w:p w14:paraId="48568C06" w14:textId="77777777" w:rsidR="006F362F" w:rsidRPr="006D33FE" w:rsidRDefault="006F362F" w:rsidP="00EF1354">
      <w:pPr>
        <w:spacing w:line="288" w:lineRule="auto"/>
        <w:rPr>
          <w:b/>
          <w:bCs/>
          <w:sz w:val="28"/>
          <w:szCs w:val="28"/>
          <w:lang w:val="pt-BR"/>
        </w:rPr>
      </w:pPr>
      <w:r w:rsidRPr="006D33FE">
        <w:rPr>
          <w:b/>
          <w:bCs/>
          <w:sz w:val="28"/>
          <w:szCs w:val="28"/>
          <w:lang w:val="pt-BR"/>
        </w:rPr>
        <w:t>3. Thẩm tra Tổng mức đầu tư (TMĐT)</w:t>
      </w:r>
    </w:p>
    <w:p w14:paraId="5F8045D6" w14:textId="5002945D" w:rsidR="00F90EB0" w:rsidRPr="006D33FE" w:rsidRDefault="006F362F" w:rsidP="00EF1354">
      <w:pPr>
        <w:spacing w:line="288" w:lineRule="auto"/>
        <w:rPr>
          <w:sz w:val="28"/>
          <w:szCs w:val="28"/>
          <w:lang w:val="pt-BR"/>
        </w:rPr>
      </w:pPr>
      <w:r w:rsidRPr="006D33FE">
        <w:rPr>
          <w:sz w:val="28"/>
          <w:szCs w:val="28"/>
          <w:lang w:val="pt-BR"/>
        </w:rPr>
        <w:t xml:space="preserve">- </w:t>
      </w:r>
      <w:r w:rsidR="00F90EB0" w:rsidRPr="006D33FE">
        <w:rPr>
          <w:sz w:val="28"/>
          <w:szCs w:val="28"/>
          <w:lang w:val="pt-BR"/>
        </w:rPr>
        <w:t>Sự tuân thủ quy định của pháp luật về xác định tổng mức đầu tư;</w:t>
      </w:r>
    </w:p>
    <w:p w14:paraId="570403C6" w14:textId="02294DF8" w:rsidR="00F90EB0" w:rsidRPr="006D33FE" w:rsidRDefault="00F90EB0" w:rsidP="00EF1354">
      <w:pPr>
        <w:spacing w:line="288" w:lineRule="auto"/>
        <w:rPr>
          <w:sz w:val="28"/>
          <w:szCs w:val="28"/>
          <w:lang w:val="pt-BR"/>
        </w:rPr>
      </w:pPr>
      <w:r w:rsidRPr="006D33FE">
        <w:rPr>
          <w:sz w:val="28"/>
          <w:szCs w:val="28"/>
          <w:lang w:val="pt-BR"/>
        </w:rPr>
        <w:t>- Sự phù hợp của các khoản mục chi phí trong tổng mức đầu tư với các nội dung và yêu cầu của dự án;</w:t>
      </w:r>
    </w:p>
    <w:p w14:paraId="5FF14434" w14:textId="08453CB8" w:rsidR="00B4260E" w:rsidRPr="006D33FE" w:rsidRDefault="00EF1354" w:rsidP="00EF1354">
      <w:pPr>
        <w:spacing w:line="288" w:lineRule="auto"/>
        <w:rPr>
          <w:sz w:val="28"/>
          <w:szCs w:val="28"/>
          <w:lang w:val="pt-BR"/>
        </w:rPr>
      </w:pPr>
      <w:r w:rsidRPr="006D33FE">
        <w:rPr>
          <w:sz w:val="28"/>
          <w:szCs w:val="28"/>
          <w:lang w:val="pt-BR"/>
        </w:rPr>
        <w:t xml:space="preserve">- </w:t>
      </w:r>
      <w:r w:rsidR="00F90EB0" w:rsidRPr="006D33FE">
        <w:rPr>
          <w:sz w:val="28"/>
          <w:szCs w:val="28"/>
          <w:lang w:val="pt-BR"/>
        </w:rPr>
        <w:t>Sự phù hợp giữa tổng mức đầu tư của dự án gắn với cân đối vốn trong kế hoạch đầu tư công trung hạn và hằng năm; cơ cấu nguồn vốn đầu tư, khả năng cân đối nguồn vốn đầu tư công và việc huy động các nguồn vốn, nguồn lực khác để thực hiện dự án</w:t>
      </w:r>
      <w:r w:rsidR="006F362F" w:rsidRPr="006D33FE">
        <w:rPr>
          <w:sz w:val="28"/>
          <w:szCs w:val="28"/>
          <w:lang w:val="pt-BR"/>
        </w:rPr>
        <w:t>.</w:t>
      </w:r>
    </w:p>
    <w:p w14:paraId="19540C4C" w14:textId="3CA499A9" w:rsidR="00833F39" w:rsidRPr="00EF1354" w:rsidRDefault="00EE7350" w:rsidP="00EE7350">
      <w:pPr>
        <w:pStyle w:val="Heading1"/>
      </w:pPr>
      <w:r>
        <w:t>VI</w:t>
      </w:r>
      <w:r w:rsidR="00833F39" w:rsidRPr="00EF1354">
        <w:t xml:space="preserve">. </w:t>
      </w:r>
      <w:r w:rsidR="00F90EB0" w:rsidRPr="00EF1354">
        <w:t>Bảng chào giá chi phí</w:t>
      </w:r>
      <w:r w:rsidR="00833F39" w:rsidRPr="00EF1354">
        <w:t xml:space="preserve"> thẩm định giá </w:t>
      </w:r>
    </w:p>
    <w:tbl>
      <w:tblPr>
        <w:tblW w:w="5000" w:type="pct"/>
        <w:tblLook w:val="04A0" w:firstRow="1" w:lastRow="0" w:firstColumn="1" w:lastColumn="0" w:noHBand="0" w:noVBand="1"/>
      </w:tblPr>
      <w:tblGrid>
        <w:gridCol w:w="746"/>
        <w:gridCol w:w="4178"/>
        <w:gridCol w:w="1415"/>
        <w:gridCol w:w="1349"/>
        <w:gridCol w:w="1600"/>
      </w:tblGrid>
      <w:tr w:rsidR="00833F39" w:rsidRPr="00EF1354" w14:paraId="1E58C2F7" w14:textId="77777777" w:rsidTr="00270219">
        <w:trPr>
          <w:trHeight w:val="330"/>
          <w:tblHeader/>
        </w:trPr>
        <w:tc>
          <w:tcPr>
            <w:tcW w:w="3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033B8C3" w14:textId="77777777" w:rsidR="00833F39" w:rsidRPr="00EF1354" w:rsidRDefault="00833F39" w:rsidP="00EF1354">
            <w:pPr>
              <w:widowControl w:val="0"/>
              <w:spacing w:line="288" w:lineRule="auto"/>
              <w:ind w:firstLine="0"/>
              <w:jc w:val="center"/>
              <w:rPr>
                <w:rFonts w:eastAsia="Times New Roman" w:cs="Times New Roman"/>
                <w:b/>
                <w:bCs/>
                <w:color w:val="000000"/>
                <w:sz w:val="28"/>
                <w:szCs w:val="28"/>
              </w:rPr>
            </w:pPr>
            <w:r w:rsidRPr="00EF1354">
              <w:rPr>
                <w:rFonts w:eastAsia="Times New Roman" w:cs="Times New Roman"/>
                <w:b/>
                <w:bCs/>
                <w:color w:val="000000"/>
                <w:sz w:val="28"/>
                <w:szCs w:val="28"/>
              </w:rPr>
              <w:t>STT</w:t>
            </w:r>
          </w:p>
        </w:tc>
        <w:tc>
          <w:tcPr>
            <w:tcW w:w="2263" w:type="pct"/>
            <w:tcBorders>
              <w:top w:val="single" w:sz="4" w:space="0" w:color="auto"/>
              <w:left w:val="nil"/>
              <w:bottom w:val="single" w:sz="4" w:space="0" w:color="auto"/>
              <w:right w:val="single" w:sz="4" w:space="0" w:color="auto"/>
            </w:tcBorders>
            <w:shd w:val="clear" w:color="000000" w:fill="D9D9D9"/>
            <w:vAlign w:val="center"/>
            <w:hideMark/>
          </w:tcPr>
          <w:p w14:paraId="5B43B960" w14:textId="77777777" w:rsidR="00833F39" w:rsidRPr="00EF1354" w:rsidRDefault="00833F39" w:rsidP="00EF1354">
            <w:pPr>
              <w:widowControl w:val="0"/>
              <w:spacing w:line="288" w:lineRule="auto"/>
              <w:ind w:firstLine="0"/>
              <w:jc w:val="center"/>
              <w:rPr>
                <w:rFonts w:eastAsia="Times New Roman" w:cs="Times New Roman"/>
                <w:b/>
                <w:bCs/>
                <w:color w:val="000000"/>
                <w:sz w:val="28"/>
                <w:szCs w:val="28"/>
              </w:rPr>
            </w:pPr>
            <w:r w:rsidRPr="00EF1354">
              <w:rPr>
                <w:rFonts w:eastAsia="Times New Roman" w:cs="Times New Roman"/>
                <w:b/>
                <w:bCs/>
                <w:color w:val="000000"/>
                <w:sz w:val="28"/>
                <w:szCs w:val="28"/>
              </w:rPr>
              <w:t>Danh mục chào giá</w:t>
            </w:r>
          </w:p>
        </w:tc>
        <w:tc>
          <w:tcPr>
            <w:tcW w:w="776" w:type="pct"/>
            <w:tcBorders>
              <w:top w:val="single" w:sz="4" w:space="0" w:color="auto"/>
              <w:left w:val="nil"/>
              <w:bottom w:val="single" w:sz="4" w:space="0" w:color="auto"/>
              <w:right w:val="single" w:sz="4" w:space="0" w:color="auto"/>
            </w:tcBorders>
            <w:shd w:val="clear" w:color="000000" w:fill="D9D9D9"/>
            <w:vAlign w:val="center"/>
            <w:hideMark/>
          </w:tcPr>
          <w:p w14:paraId="502B7BFB" w14:textId="77777777" w:rsidR="00833F39" w:rsidRPr="00EF1354" w:rsidRDefault="00833F39" w:rsidP="00EF1354">
            <w:pPr>
              <w:widowControl w:val="0"/>
              <w:spacing w:line="288" w:lineRule="auto"/>
              <w:ind w:firstLine="0"/>
              <w:jc w:val="center"/>
              <w:rPr>
                <w:rFonts w:eastAsia="Times New Roman" w:cs="Times New Roman"/>
                <w:b/>
                <w:bCs/>
                <w:color w:val="000000"/>
                <w:sz w:val="28"/>
                <w:szCs w:val="28"/>
              </w:rPr>
            </w:pPr>
            <w:r w:rsidRPr="00EF1354">
              <w:rPr>
                <w:rFonts w:eastAsia="Times New Roman" w:cs="Times New Roman"/>
                <w:b/>
                <w:bCs/>
                <w:color w:val="000000"/>
                <w:sz w:val="28"/>
                <w:szCs w:val="28"/>
              </w:rPr>
              <w:t>Giá trị trước thuế</w:t>
            </w:r>
          </w:p>
        </w:tc>
        <w:tc>
          <w:tcPr>
            <w:tcW w:w="740" w:type="pct"/>
            <w:tcBorders>
              <w:top w:val="single" w:sz="4" w:space="0" w:color="auto"/>
              <w:left w:val="nil"/>
              <w:bottom w:val="single" w:sz="4" w:space="0" w:color="auto"/>
              <w:right w:val="single" w:sz="4" w:space="0" w:color="auto"/>
            </w:tcBorders>
            <w:shd w:val="clear" w:color="000000" w:fill="D9D9D9"/>
            <w:vAlign w:val="center"/>
            <w:hideMark/>
          </w:tcPr>
          <w:p w14:paraId="2F4027D2" w14:textId="77777777" w:rsidR="00833F39" w:rsidRPr="00EF1354" w:rsidRDefault="00833F39" w:rsidP="00EF1354">
            <w:pPr>
              <w:widowControl w:val="0"/>
              <w:spacing w:line="288" w:lineRule="auto"/>
              <w:ind w:firstLine="0"/>
              <w:jc w:val="center"/>
              <w:rPr>
                <w:rFonts w:eastAsia="Times New Roman" w:cs="Times New Roman"/>
                <w:b/>
                <w:bCs/>
                <w:color w:val="000000"/>
                <w:sz w:val="28"/>
                <w:szCs w:val="28"/>
              </w:rPr>
            </w:pPr>
            <w:r w:rsidRPr="00EF1354">
              <w:rPr>
                <w:rFonts w:eastAsia="Times New Roman" w:cs="Times New Roman"/>
                <w:b/>
                <w:bCs/>
                <w:color w:val="000000"/>
                <w:sz w:val="28"/>
                <w:szCs w:val="28"/>
              </w:rPr>
              <w:t>Thuế GTGT</w:t>
            </w:r>
          </w:p>
        </w:tc>
        <w:tc>
          <w:tcPr>
            <w:tcW w:w="875" w:type="pct"/>
            <w:tcBorders>
              <w:top w:val="single" w:sz="4" w:space="0" w:color="auto"/>
              <w:left w:val="nil"/>
              <w:bottom w:val="single" w:sz="4" w:space="0" w:color="auto"/>
              <w:right w:val="single" w:sz="4" w:space="0" w:color="auto"/>
            </w:tcBorders>
            <w:shd w:val="clear" w:color="000000" w:fill="D9D9D9"/>
            <w:vAlign w:val="center"/>
            <w:hideMark/>
          </w:tcPr>
          <w:p w14:paraId="4B4482BF" w14:textId="77777777" w:rsidR="00833F39" w:rsidRPr="00EF1354" w:rsidRDefault="00833F39" w:rsidP="00EF1354">
            <w:pPr>
              <w:widowControl w:val="0"/>
              <w:spacing w:line="288" w:lineRule="auto"/>
              <w:ind w:firstLine="0"/>
              <w:jc w:val="center"/>
              <w:rPr>
                <w:rFonts w:eastAsia="Times New Roman" w:cs="Times New Roman"/>
                <w:b/>
                <w:bCs/>
                <w:color w:val="000000"/>
                <w:sz w:val="28"/>
                <w:szCs w:val="28"/>
              </w:rPr>
            </w:pPr>
            <w:r w:rsidRPr="00EF1354">
              <w:rPr>
                <w:rFonts w:eastAsia="Times New Roman" w:cs="Times New Roman"/>
                <w:b/>
                <w:bCs/>
                <w:color w:val="000000"/>
                <w:sz w:val="28"/>
                <w:szCs w:val="28"/>
              </w:rPr>
              <w:t>Thành tiền gồm thuế</w:t>
            </w:r>
          </w:p>
        </w:tc>
      </w:tr>
      <w:tr w:rsidR="00833F39" w:rsidRPr="00EF1354" w14:paraId="5CD01D46" w14:textId="77777777" w:rsidTr="00270219">
        <w:trPr>
          <w:trHeight w:val="330"/>
        </w:trPr>
        <w:tc>
          <w:tcPr>
            <w:tcW w:w="346" w:type="pct"/>
            <w:tcBorders>
              <w:top w:val="single" w:sz="4" w:space="0" w:color="auto"/>
              <w:left w:val="single" w:sz="4" w:space="0" w:color="auto"/>
              <w:bottom w:val="single" w:sz="4" w:space="0" w:color="auto"/>
              <w:right w:val="single" w:sz="4" w:space="0" w:color="auto"/>
            </w:tcBorders>
            <w:vAlign w:val="center"/>
          </w:tcPr>
          <w:p w14:paraId="4E3C2E95" w14:textId="77777777" w:rsidR="00833F39" w:rsidRPr="00EF1354" w:rsidRDefault="00833F39" w:rsidP="00EF1354">
            <w:pPr>
              <w:widowControl w:val="0"/>
              <w:spacing w:line="288" w:lineRule="auto"/>
              <w:ind w:firstLine="0"/>
              <w:jc w:val="center"/>
              <w:rPr>
                <w:rFonts w:eastAsia="Times New Roman" w:cs="Times New Roman"/>
                <w:b/>
                <w:bCs/>
                <w:color w:val="000000"/>
                <w:sz w:val="28"/>
                <w:szCs w:val="28"/>
              </w:rPr>
            </w:pPr>
            <w:r w:rsidRPr="00EF1354">
              <w:rPr>
                <w:rFonts w:eastAsia="Times New Roman" w:cs="Times New Roman"/>
                <w:b/>
                <w:bCs/>
                <w:color w:val="000000"/>
                <w:sz w:val="28"/>
                <w:szCs w:val="28"/>
              </w:rPr>
              <w:t>1</w:t>
            </w:r>
          </w:p>
        </w:tc>
        <w:tc>
          <w:tcPr>
            <w:tcW w:w="2263" w:type="pct"/>
            <w:tcBorders>
              <w:top w:val="single" w:sz="4" w:space="0" w:color="auto"/>
              <w:left w:val="nil"/>
              <w:bottom w:val="single" w:sz="4" w:space="0" w:color="auto"/>
              <w:right w:val="single" w:sz="4" w:space="0" w:color="auto"/>
            </w:tcBorders>
            <w:vAlign w:val="center"/>
          </w:tcPr>
          <w:p w14:paraId="75D3F473" w14:textId="77777777" w:rsidR="00833F39" w:rsidRPr="00EF1354" w:rsidRDefault="00833F39" w:rsidP="00EF1354">
            <w:pPr>
              <w:widowControl w:val="0"/>
              <w:spacing w:line="288" w:lineRule="auto"/>
              <w:ind w:firstLine="0"/>
              <w:rPr>
                <w:rFonts w:eastAsia="Times New Roman" w:cs="Times New Roman"/>
                <w:b/>
                <w:bCs/>
                <w:color w:val="000000"/>
                <w:sz w:val="28"/>
                <w:szCs w:val="28"/>
              </w:rPr>
            </w:pPr>
            <w:r w:rsidRPr="00EF1354">
              <w:rPr>
                <w:rFonts w:eastAsia="Times New Roman" w:cs="Times New Roman"/>
                <w:b/>
                <w:bCs/>
                <w:color w:val="000000"/>
                <w:sz w:val="28"/>
                <w:szCs w:val="28"/>
              </w:rPr>
              <w:t xml:space="preserve">Chi phí thẩm định giá </w:t>
            </w:r>
          </w:p>
        </w:tc>
        <w:tc>
          <w:tcPr>
            <w:tcW w:w="776" w:type="pct"/>
            <w:tcBorders>
              <w:top w:val="single" w:sz="4" w:space="0" w:color="auto"/>
              <w:left w:val="nil"/>
              <w:bottom w:val="single" w:sz="4" w:space="0" w:color="auto"/>
              <w:right w:val="single" w:sz="4" w:space="0" w:color="auto"/>
            </w:tcBorders>
            <w:vAlign w:val="center"/>
          </w:tcPr>
          <w:p w14:paraId="5F55D650" w14:textId="77777777" w:rsidR="00833F39" w:rsidRPr="00EF1354" w:rsidRDefault="00833F39" w:rsidP="00EF1354">
            <w:pPr>
              <w:widowControl w:val="0"/>
              <w:spacing w:line="288" w:lineRule="auto"/>
              <w:ind w:firstLine="0"/>
              <w:jc w:val="center"/>
              <w:rPr>
                <w:rFonts w:eastAsia="Times New Roman" w:cs="Times New Roman"/>
                <w:b/>
                <w:bCs/>
                <w:color w:val="000000"/>
                <w:sz w:val="28"/>
                <w:szCs w:val="28"/>
              </w:rPr>
            </w:pPr>
          </w:p>
        </w:tc>
        <w:tc>
          <w:tcPr>
            <w:tcW w:w="740" w:type="pct"/>
            <w:tcBorders>
              <w:top w:val="single" w:sz="4" w:space="0" w:color="auto"/>
              <w:left w:val="nil"/>
              <w:bottom w:val="single" w:sz="4" w:space="0" w:color="auto"/>
              <w:right w:val="single" w:sz="4" w:space="0" w:color="auto"/>
            </w:tcBorders>
            <w:vAlign w:val="center"/>
          </w:tcPr>
          <w:p w14:paraId="7B0BA2AF" w14:textId="77777777" w:rsidR="00833F39" w:rsidRPr="00EF1354" w:rsidRDefault="00833F39" w:rsidP="00EF1354">
            <w:pPr>
              <w:widowControl w:val="0"/>
              <w:spacing w:line="288" w:lineRule="auto"/>
              <w:ind w:firstLine="0"/>
              <w:jc w:val="center"/>
              <w:rPr>
                <w:rFonts w:eastAsia="Times New Roman" w:cs="Times New Roman"/>
                <w:b/>
                <w:bCs/>
                <w:color w:val="000000"/>
                <w:sz w:val="28"/>
                <w:szCs w:val="28"/>
              </w:rPr>
            </w:pPr>
          </w:p>
        </w:tc>
        <w:tc>
          <w:tcPr>
            <w:tcW w:w="875" w:type="pct"/>
            <w:tcBorders>
              <w:top w:val="single" w:sz="4" w:space="0" w:color="auto"/>
              <w:left w:val="nil"/>
              <w:bottom w:val="single" w:sz="4" w:space="0" w:color="auto"/>
              <w:right w:val="single" w:sz="4" w:space="0" w:color="auto"/>
            </w:tcBorders>
            <w:vAlign w:val="center"/>
          </w:tcPr>
          <w:p w14:paraId="086D1BCC" w14:textId="77777777" w:rsidR="00833F39" w:rsidRPr="00EF1354" w:rsidRDefault="00833F39" w:rsidP="00EF1354">
            <w:pPr>
              <w:widowControl w:val="0"/>
              <w:spacing w:line="288" w:lineRule="auto"/>
              <w:ind w:firstLine="0"/>
              <w:jc w:val="center"/>
              <w:rPr>
                <w:rFonts w:eastAsia="Times New Roman" w:cs="Times New Roman"/>
                <w:b/>
                <w:bCs/>
                <w:color w:val="000000"/>
                <w:sz w:val="28"/>
                <w:szCs w:val="28"/>
              </w:rPr>
            </w:pPr>
          </w:p>
        </w:tc>
      </w:tr>
      <w:tr w:rsidR="00833F39" w:rsidRPr="00EF1354" w14:paraId="4C33FCD0" w14:textId="77777777" w:rsidTr="00270219">
        <w:trPr>
          <w:trHeight w:val="330"/>
        </w:trPr>
        <w:tc>
          <w:tcPr>
            <w:tcW w:w="346" w:type="pct"/>
            <w:tcBorders>
              <w:top w:val="nil"/>
              <w:left w:val="single" w:sz="4" w:space="0" w:color="auto"/>
              <w:bottom w:val="single" w:sz="4" w:space="0" w:color="auto"/>
              <w:right w:val="single" w:sz="4" w:space="0" w:color="auto"/>
            </w:tcBorders>
            <w:vAlign w:val="center"/>
            <w:hideMark/>
          </w:tcPr>
          <w:p w14:paraId="3700012A" w14:textId="77777777" w:rsidR="00833F39" w:rsidRPr="00EF1354" w:rsidRDefault="00833F39" w:rsidP="00EF1354">
            <w:pPr>
              <w:widowControl w:val="0"/>
              <w:spacing w:line="288" w:lineRule="auto"/>
              <w:ind w:firstLine="0"/>
              <w:jc w:val="center"/>
              <w:rPr>
                <w:rFonts w:eastAsia="Times New Roman" w:cs="Times New Roman"/>
                <w:b/>
                <w:bCs/>
                <w:color w:val="000000"/>
                <w:sz w:val="28"/>
                <w:szCs w:val="28"/>
              </w:rPr>
            </w:pPr>
            <w:r w:rsidRPr="00EF1354">
              <w:rPr>
                <w:rFonts w:eastAsia="Times New Roman" w:cs="Times New Roman"/>
                <w:b/>
                <w:bCs/>
                <w:color w:val="000000"/>
                <w:sz w:val="28"/>
                <w:szCs w:val="28"/>
              </w:rPr>
              <w:t> </w:t>
            </w:r>
          </w:p>
        </w:tc>
        <w:tc>
          <w:tcPr>
            <w:tcW w:w="2263" w:type="pct"/>
            <w:tcBorders>
              <w:top w:val="nil"/>
              <w:left w:val="nil"/>
              <w:bottom w:val="single" w:sz="4" w:space="0" w:color="auto"/>
              <w:right w:val="single" w:sz="4" w:space="0" w:color="auto"/>
            </w:tcBorders>
            <w:vAlign w:val="center"/>
            <w:hideMark/>
          </w:tcPr>
          <w:p w14:paraId="16396FF8" w14:textId="77777777" w:rsidR="00833F39" w:rsidRPr="00EF1354" w:rsidRDefault="00833F39" w:rsidP="00EF1354">
            <w:pPr>
              <w:widowControl w:val="0"/>
              <w:spacing w:line="288" w:lineRule="auto"/>
              <w:ind w:firstLine="0"/>
              <w:jc w:val="left"/>
              <w:rPr>
                <w:rFonts w:eastAsia="Times New Roman" w:cs="Times New Roman"/>
                <w:b/>
                <w:bCs/>
                <w:color w:val="000000"/>
                <w:sz w:val="28"/>
                <w:szCs w:val="28"/>
              </w:rPr>
            </w:pPr>
            <w:r w:rsidRPr="00EF1354">
              <w:rPr>
                <w:rFonts w:eastAsia="Times New Roman" w:cs="Times New Roman"/>
                <w:b/>
                <w:bCs/>
                <w:color w:val="000000"/>
                <w:sz w:val="28"/>
                <w:szCs w:val="28"/>
              </w:rPr>
              <w:t>TỔNG CỘNG:</w:t>
            </w:r>
          </w:p>
        </w:tc>
        <w:tc>
          <w:tcPr>
            <w:tcW w:w="776" w:type="pct"/>
            <w:tcBorders>
              <w:top w:val="nil"/>
              <w:left w:val="nil"/>
              <w:bottom w:val="single" w:sz="4" w:space="0" w:color="auto"/>
              <w:right w:val="single" w:sz="4" w:space="0" w:color="auto"/>
            </w:tcBorders>
            <w:vAlign w:val="center"/>
          </w:tcPr>
          <w:p w14:paraId="34892A0D" w14:textId="77777777" w:rsidR="00833F39" w:rsidRPr="00EF1354" w:rsidRDefault="00833F39" w:rsidP="00EF1354">
            <w:pPr>
              <w:widowControl w:val="0"/>
              <w:spacing w:line="288" w:lineRule="auto"/>
              <w:ind w:firstLine="0"/>
              <w:jc w:val="right"/>
              <w:rPr>
                <w:rFonts w:eastAsia="Times New Roman" w:cs="Times New Roman"/>
                <w:b/>
                <w:bCs/>
                <w:color w:val="000000"/>
                <w:sz w:val="28"/>
                <w:szCs w:val="28"/>
              </w:rPr>
            </w:pPr>
          </w:p>
        </w:tc>
        <w:tc>
          <w:tcPr>
            <w:tcW w:w="740" w:type="pct"/>
            <w:tcBorders>
              <w:top w:val="nil"/>
              <w:left w:val="nil"/>
              <w:bottom w:val="single" w:sz="4" w:space="0" w:color="auto"/>
              <w:right w:val="single" w:sz="4" w:space="0" w:color="auto"/>
            </w:tcBorders>
            <w:vAlign w:val="center"/>
          </w:tcPr>
          <w:p w14:paraId="0D1F0DF7" w14:textId="77777777" w:rsidR="00833F39" w:rsidRPr="00EF1354" w:rsidRDefault="00833F39" w:rsidP="00EF1354">
            <w:pPr>
              <w:widowControl w:val="0"/>
              <w:spacing w:line="288" w:lineRule="auto"/>
              <w:ind w:firstLine="0"/>
              <w:jc w:val="right"/>
              <w:rPr>
                <w:rFonts w:eastAsia="Times New Roman" w:cs="Times New Roman"/>
                <w:b/>
                <w:bCs/>
                <w:color w:val="000000"/>
                <w:sz w:val="28"/>
                <w:szCs w:val="28"/>
              </w:rPr>
            </w:pPr>
          </w:p>
        </w:tc>
        <w:tc>
          <w:tcPr>
            <w:tcW w:w="875" w:type="pct"/>
            <w:tcBorders>
              <w:top w:val="nil"/>
              <w:left w:val="nil"/>
              <w:bottom w:val="single" w:sz="4" w:space="0" w:color="auto"/>
              <w:right w:val="single" w:sz="4" w:space="0" w:color="auto"/>
            </w:tcBorders>
            <w:vAlign w:val="center"/>
          </w:tcPr>
          <w:p w14:paraId="7B677D04" w14:textId="77777777" w:rsidR="00833F39" w:rsidRPr="00EF1354" w:rsidRDefault="00833F39" w:rsidP="00EF1354">
            <w:pPr>
              <w:widowControl w:val="0"/>
              <w:spacing w:line="288" w:lineRule="auto"/>
              <w:ind w:firstLine="0"/>
              <w:jc w:val="right"/>
              <w:rPr>
                <w:rFonts w:eastAsia="Times New Roman" w:cs="Times New Roman"/>
                <w:b/>
                <w:bCs/>
                <w:color w:val="000000"/>
                <w:sz w:val="28"/>
                <w:szCs w:val="28"/>
              </w:rPr>
            </w:pPr>
          </w:p>
        </w:tc>
      </w:tr>
    </w:tbl>
    <w:p w14:paraId="017682DF" w14:textId="77777777" w:rsidR="00833F39" w:rsidRPr="00EF1354" w:rsidRDefault="00833F39" w:rsidP="00EF1354">
      <w:pPr>
        <w:spacing w:line="288" w:lineRule="auto"/>
        <w:rPr>
          <w:sz w:val="28"/>
          <w:szCs w:val="28"/>
        </w:rPr>
      </w:pPr>
      <w:r w:rsidRPr="00EF1354">
        <w:rPr>
          <w:sz w:val="28"/>
          <w:szCs w:val="28"/>
        </w:rPr>
        <w:t>Quý đơn vị gửi báo giá dịch vụ theo các yêu cầu sau:</w:t>
      </w:r>
    </w:p>
    <w:p w14:paraId="3A87472E" w14:textId="77777777" w:rsidR="00833F39" w:rsidRPr="00EF1354" w:rsidRDefault="00833F39" w:rsidP="00EF1354">
      <w:pPr>
        <w:spacing w:line="288" w:lineRule="auto"/>
        <w:rPr>
          <w:sz w:val="28"/>
          <w:szCs w:val="28"/>
        </w:rPr>
      </w:pPr>
      <w:r w:rsidRPr="00EF1354">
        <w:rPr>
          <w:sz w:val="28"/>
          <w:szCs w:val="28"/>
        </w:rPr>
        <w:t>- Giá chào là giá trọn gói, đã bao gồm toàn bộ chi phí thực hiện và nêu rõ đã/ chưa bao gồm VAT.</w:t>
      </w:r>
    </w:p>
    <w:p w14:paraId="72C282F4" w14:textId="77777777" w:rsidR="00833F39" w:rsidRPr="00EF1354" w:rsidRDefault="00833F39" w:rsidP="00EF1354">
      <w:pPr>
        <w:spacing w:line="288" w:lineRule="auto"/>
        <w:rPr>
          <w:sz w:val="28"/>
          <w:szCs w:val="28"/>
        </w:rPr>
      </w:pPr>
      <w:r w:rsidRPr="00EF1354">
        <w:rPr>
          <w:sz w:val="28"/>
          <w:szCs w:val="28"/>
        </w:rPr>
        <w:t>- Hiệu lực báo giá: tối thiểu … ngày kể từ ngày ký báo giá.</w:t>
      </w:r>
    </w:p>
    <w:p w14:paraId="4AC5798E" w14:textId="6636A640" w:rsidR="008648EA" w:rsidRPr="00EF1354" w:rsidRDefault="00833F39" w:rsidP="00EF1354">
      <w:pPr>
        <w:spacing w:line="288" w:lineRule="auto"/>
        <w:rPr>
          <w:sz w:val="28"/>
          <w:szCs w:val="28"/>
        </w:rPr>
      </w:pPr>
      <w:r w:rsidRPr="00EF1354">
        <w:rPr>
          <w:sz w:val="28"/>
          <w:szCs w:val="28"/>
        </w:rPr>
        <w:t>- Điều khoản thanh toán dự kiến.</w:t>
      </w:r>
    </w:p>
    <w:p w14:paraId="038CA073" w14:textId="69DF1FF8" w:rsidR="00F90EB0" w:rsidRPr="00EF1354" w:rsidRDefault="00F90EB0" w:rsidP="00EE7350">
      <w:pPr>
        <w:pStyle w:val="Heading1"/>
      </w:pPr>
      <w:r w:rsidRPr="00EF1354">
        <w:t>V</w:t>
      </w:r>
      <w:r w:rsidR="00EE7350">
        <w:t>II</w:t>
      </w:r>
      <w:r w:rsidRPr="00EF1354">
        <w:t>. Yêu cầu chất lượng dịch vụ thẩm định giá</w:t>
      </w:r>
    </w:p>
    <w:p w14:paraId="4F42483F" w14:textId="056084E0" w:rsidR="00EF1354" w:rsidRDefault="00EF1354" w:rsidP="00EF1354">
      <w:pPr>
        <w:spacing w:line="288" w:lineRule="auto"/>
        <w:rPr>
          <w:sz w:val="28"/>
          <w:szCs w:val="28"/>
          <w:lang w:val="pt-BR"/>
        </w:rPr>
      </w:pPr>
      <w:r>
        <w:rPr>
          <w:sz w:val="28"/>
          <w:szCs w:val="28"/>
          <w:lang w:val="pt-BR"/>
        </w:rPr>
        <w:t xml:space="preserve">- </w:t>
      </w:r>
      <w:r w:rsidR="00F90EB0" w:rsidRPr="00EF1354">
        <w:rPr>
          <w:sz w:val="28"/>
          <w:szCs w:val="28"/>
          <w:lang w:val="pt-BR"/>
        </w:rPr>
        <w:t>Đơn vị tư vấn thẩm định giá phải tuân thủ đầy đủ các quy định của pháp luật hiện hành về thẩm định giá, quản lý đầu tư ứng dụng CNTT và các văn bản pháp luật có liên quan; đảm bảo kết quả thẩm định giá khách quan, trung thực, chính xác, có cơ sở pháp lý vững chắc, đủ điều kiện làm căn cứ cho chủ đầu tư.</w:t>
      </w:r>
    </w:p>
    <w:p w14:paraId="02D40469" w14:textId="5215D4EC" w:rsidR="00F90EB0" w:rsidRPr="00EF1354" w:rsidRDefault="00EF1354" w:rsidP="00EF1354">
      <w:pPr>
        <w:spacing w:line="288" w:lineRule="auto"/>
        <w:rPr>
          <w:sz w:val="28"/>
          <w:szCs w:val="28"/>
          <w:lang w:val="pt-BR"/>
        </w:rPr>
      </w:pPr>
      <w:r>
        <w:rPr>
          <w:sz w:val="28"/>
          <w:szCs w:val="28"/>
          <w:lang w:val="pt-BR"/>
        </w:rPr>
        <w:lastRenderedPageBreak/>
        <w:t xml:space="preserve">- </w:t>
      </w:r>
      <w:r w:rsidR="00F90EB0" w:rsidRPr="00EF1354">
        <w:rPr>
          <w:sz w:val="28"/>
          <w:szCs w:val="28"/>
          <w:lang w:val="pt-BR"/>
        </w:rPr>
        <w:t>Sản phẩm tư vấn phải đáp ứng các tiêu chí về tính hợp pháp, tính khoa học, tính độc lập, tính minh bạch và tính khả dụng; sẵn sàng phục vụ công tác thanh tra, kiểm tra, kiểm toán của các cơ quan có thẩm quyền.</w:t>
      </w:r>
    </w:p>
    <w:p w14:paraId="2BBFBF08" w14:textId="631609F0" w:rsidR="00833F39" w:rsidRPr="00EF1354" w:rsidRDefault="00EF1354" w:rsidP="00EF1354">
      <w:pPr>
        <w:spacing w:line="288" w:lineRule="auto"/>
        <w:rPr>
          <w:sz w:val="28"/>
          <w:szCs w:val="28"/>
          <w:lang w:val="pt-BR"/>
        </w:rPr>
      </w:pPr>
      <w:r>
        <w:rPr>
          <w:sz w:val="28"/>
          <w:szCs w:val="28"/>
          <w:lang w:val="pt-BR"/>
        </w:rPr>
        <w:t xml:space="preserve">- </w:t>
      </w:r>
      <w:r w:rsidRPr="00EF1354">
        <w:rPr>
          <w:sz w:val="28"/>
          <w:szCs w:val="28"/>
          <w:lang w:val="pt-BR"/>
        </w:rPr>
        <w:t xml:space="preserve">Chứng thư thẩm định giá phải được lập theo đúng mẫu quy định, có đầy đủ các nội dung bắt buộc theo </w:t>
      </w:r>
      <w:r>
        <w:rPr>
          <w:sz w:val="28"/>
          <w:szCs w:val="28"/>
          <w:lang w:val="pt-BR"/>
        </w:rPr>
        <w:t>quy định hiện hành</w:t>
      </w:r>
      <w:r w:rsidRPr="00EF1354">
        <w:rPr>
          <w:sz w:val="28"/>
          <w:szCs w:val="28"/>
          <w:lang w:val="pt-BR"/>
        </w:rPr>
        <w:t>, có chữ ký của thẩm định viên về giá và người đại diện theo pháp luật của doanh nghiệp thẩm định giá, đóng dấu hợp lệ.</w:t>
      </w:r>
    </w:p>
    <w:sectPr w:rsidR="00833F39" w:rsidRPr="00EF1354" w:rsidSect="0080002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HelvetIns">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78C"/>
    <w:rsid w:val="00034AC7"/>
    <w:rsid w:val="00070111"/>
    <w:rsid w:val="00082F32"/>
    <w:rsid w:val="0009652D"/>
    <w:rsid w:val="000C73F5"/>
    <w:rsid w:val="00100FAB"/>
    <w:rsid w:val="00123911"/>
    <w:rsid w:val="0013193D"/>
    <w:rsid w:val="00142561"/>
    <w:rsid w:val="00150C44"/>
    <w:rsid w:val="00170FF5"/>
    <w:rsid w:val="001868BF"/>
    <w:rsid w:val="001A0C2F"/>
    <w:rsid w:val="00255CD9"/>
    <w:rsid w:val="002621A2"/>
    <w:rsid w:val="002B31D6"/>
    <w:rsid w:val="002C5EF5"/>
    <w:rsid w:val="003001EF"/>
    <w:rsid w:val="0031523F"/>
    <w:rsid w:val="00327821"/>
    <w:rsid w:val="003568F8"/>
    <w:rsid w:val="00380B67"/>
    <w:rsid w:val="003C7DEC"/>
    <w:rsid w:val="003E122D"/>
    <w:rsid w:val="004214E9"/>
    <w:rsid w:val="00422B83"/>
    <w:rsid w:val="00425E13"/>
    <w:rsid w:val="00442C34"/>
    <w:rsid w:val="0048627B"/>
    <w:rsid w:val="004A047B"/>
    <w:rsid w:val="004E1E7B"/>
    <w:rsid w:val="004F56F5"/>
    <w:rsid w:val="005173FF"/>
    <w:rsid w:val="00521A40"/>
    <w:rsid w:val="00545075"/>
    <w:rsid w:val="0058653F"/>
    <w:rsid w:val="005906C5"/>
    <w:rsid w:val="006057A9"/>
    <w:rsid w:val="0060682F"/>
    <w:rsid w:val="00673642"/>
    <w:rsid w:val="006C5B03"/>
    <w:rsid w:val="006D33FE"/>
    <w:rsid w:val="006F362F"/>
    <w:rsid w:val="00710ED6"/>
    <w:rsid w:val="00742624"/>
    <w:rsid w:val="00776D50"/>
    <w:rsid w:val="00783975"/>
    <w:rsid w:val="00794B9F"/>
    <w:rsid w:val="007C25B7"/>
    <w:rsid w:val="0080002A"/>
    <w:rsid w:val="00833F39"/>
    <w:rsid w:val="00837B21"/>
    <w:rsid w:val="00844301"/>
    <w:rsid w:val="008468AA"/>
    <w:rsid w:val="008648EA"/>
    <w:rsid w:val="0087151D"/>
    <w:rsid w:val="008822CA"/>
    <w:rsid w:val="008F12DC"/>
    <w:rsid w:val="008F7FE9"/>
    <w:rsid w:val="0092650D"/>
    <w:rsid w:val="00971CCF"/>
    <w:rsid w:val="00980793"/>
    <w:rsid w:val="00997632"/>
    <w:rsid w:val="009A698A"/>
    <w:rsid w:val="009D6726"/>
    <w:rsid w:val="009E2DD4"/>
    <w:rsid w:val="00A053C2"/>
    <w:rsid w:val="00A4727E"/>
    <w:rsid w:val="00A70A65"/>
    <w:rsid w:val="00A72993"/>
    <w:rsid w:val="00A72EEE"/>
    <w:rsid w:val="00A73117"/>
    <w:rsid w:val="00A75D05"/>
    <w:rsid w:val="00AC70D4"/>
    <w:rsid w:val="00AD1026"/>
    <w:rsid w:val="00AD3CBB"/>
    <w:rsid w:val="00B21938"/>
    <w:rsid w:val="00B26568"/>
    <w:rsid w:val="00B4260E"/>
    <w:rsid w:val="00B971EC"/>
    <w:rsid w:val="00BA190A"/>
    <w:rsid w:val="00BA293D"/>
    <w:rsid w:val="00BB310B"/>
    <w:rsid w:val="00C169E2"/>
    <w:rsid w:val="00C21F23"/>
    <w:rsid w:val="00C23F19"/>
    <w:rsid w:val="00C43E0C"/>
    <w:rsid w:val="00C9074A"/>
    <w:rsid w:val="00C92E62"/>
    <w:rsid w:val="00CA068A"/>
    <w:rsid w:val="00CC0FCD"/>
    <w:rsid w:val="00D51570"/>
    <w:rsid w:val="00D772A3"/>
    <w:rsid w:val="00D8395A"/>
    <w:rsid w:val="00D86BA6"/>
    <w:rsid w:val="00D941D6"/>
    <w:rsid w:val="00D96C5A"/>
    <w:rsid w:val="00DC13E8"/>
    <w:rsid w:val="00E22D5C"/>
    <w:rsid w:val="00E260C9"/>
    <w:rsid w:val="00E34F6D"/>
    <w:rsid w:val="00EC7F57"/>
    <w:rsid w:val="00EE278C"/>
    <w:rsid w:val="00EE7350"/>
    <w:rsid w:val="00EF1354"/>
    <w:rsid w:val="00F07E9E"/>
    <w:rsid w:val="00F11FA2"/>
    <w:rsid w:val="00F90EB0"/>
    <w:rsid w:val="00F973DC"/>
    <w:rsid w:val="00FC5A70"/>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6C379"/>
  <w15:docId w15:val="{185EFD8F-28C4-435D-B2FB-9130A4FA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sz w:val="26"/>
        <w:szCs w:val="32"/>
        <w:lang w:val="en-US" w:eastAsia="en-US" w:bidi="ar-SA"/>
      </w:rPr>
    </w:rPrDefault>
    <w:pPrDefault>
      <w:pPr>
        <w:spacing w:before="120" w:after="12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E7350"/>
    <w:pPr>
      <w:widowControl w:val="0"/>
      <w:tabs>
        <w:tab w:val="left" w:pos="567"/>
      </w:tabs>
      <w:spacing w:line="288" w:lineRule="auto"/>
      <w:outlineLvl w:val="0"/>
    </w:pPr>
    <w:rPr>
      <w:rFonts w:eastAsiaTheme="majorEastAsia"/>
      <w:b/>
      <w:bCs/>
      <w:sz w:val="28"/>
      <w:szCs w:val="28"/>
      <w:lang w:val="pt-BR"/>
    </w:rPr>
  </w:style>
  <w:style w:type="paragraph" w:styleId="Heading2">
    <w:name w:val="heading 2"/>
    <w:basedOn w:val="Normal"/>
    <w:next w:val="Normal"/>
    <w:link w:val="Heading2Char"/>
    <w:autoRedefine/>
    <w:uiPriority w:val="9"/>
    <w:unhideWhenUsed/>
    <w:qFormat/>
    <w:rsid w:val="004214E9"/>
    <w:pPr>
      <w:widowControl w:val="0"/>
      <w:tabs>
        <w:tab w:val="left" w:pos="567"/>
      </w:tabs>
      <w:ind w:firstLine="0"/>
      <w:outlineLvl w:val="1"/>
    </w:pPr>
    <w:rPr>
      <w:rFonts w:eastAsiaTheme="majorEastAsia"/>
      <w:b/>
      <w:lang w:eastAsia="ja-JP"/>
    </w:rPr>
  </w:style>
  <w:style w:type="paragraph" w:styleId="Heading3">
    <w:name w:val="heading 3"/>
    <w:basedOn w:val="Normal"/>
    <w:next w:val="Normal"/>
    <w:link w:val="Heading3Char"/>
    <w:autoRedefine/>
    <w:uiPriority w:val="9"/>
    <w:unhideWhenUsed/>
    <w:qFormat/>
    <w:rsid w:val="009E2DD4"/>
    <w:pPr>
      <w:widowControl w:val="0"/>
      <w:tabs>
        <w:tab w:val="left" w:pos="567"/>
      </w:tabs>
      <w:outlineLvl w:val="2"/>
    </w:pPr>
    <w:rPr>
      <w:rFonts w:eastAsiaTheme="majorEastAsia"/>
      <w:b/>
      <w:i/>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14E9"/>
    <w:rPr>
      <w:rFonts w:ascii="Times New Roman" w:eastAsiaTheme="majorEastAsia" w:hAnsi="Times New Roman"/>
      <w:b/>
      <w:sz w:val="26"/>
      <w:lang w:eastAsia="ja-JP"/>
    </w:rPr>
  </w:style>
  <w:style w:type="character" w:customStyle="1" w:styleId="Heading3Char">
    <w:name w:val="Heading 3 Char"/>
    <w:basedOn w:val="DefaultParagraphFont"/>
    <w:link w:val="Heading3"/>
    <w:uiPriority w:val="9"/>
    <w:rsid w:val="009E2DD4"/>
    <w:rPr>
      <w:rFonts w:eastAsiaTheme="majorEastAsia" w:cstheme="majorBidi"/>
      <w:b/>
      <w:i/>
      <w:szCs w:val="24"/>
      <w:lang w:eastAsia="ja-JP"/>
    </w:rPr>
  </w:style>
  <w:style w:type="character" w:customStyle="1" w:styleId="Heading1Char">
    <w:name w:val="Heading 1 Char"/>
    <w:basedOn w:val="DefaultParagraphFont"/>
    <w:link w:val="Heading1"/>
    <w:uiPriority w:val="9"/>
    <w:rsid w:val="00EE7350"/>
    <w:rPr>
      <w:rFonts w:eastAsiaTheme="majorEastAsia"/>
      <w:b/>
      <w:bCs/>
      <w:sz w:val="28"/>
      <w:szCs w:val="28"/>
      <w:lang w:val="pt-BR"/>
    </w:rPr>
  </w:style>
  <w:style w:type="paragraph" w:styleId="ListParagraph">
    <w:name w:val="List Paragraph"/>
    <w:basedOn w:val="Normal"/>
    <w:uiPriority w:val="34"/>
    <w:qFormat/>
    <w:rsid w:val="00B26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337143">
      <w:bodyDiv w:val="1"/>
      <w:marLeft w:val="0"/>
      <w:marRight w:val="0"/>
      <w:marTop w:val="0"/>
      <w:marBottom w:val="0"/>
      <w:divBdr>
        <w:top w:val="none" w:sz="0" w:space="0" w:color="auto"/>
        <w:left w:val="none" w:sz="0" w:space="0" w:color="auto"/>
        <w:bottom w:val="none" w:sz="0" w:space="0" w:color="auto"/>
        <w:right w:val="none" w:sz="0" w:space="0" w:color="auto"/>
      </w:divBdr>
    </w:div>
    <w:div w:id="489563974">
      <w:bodyDiv w:val="1"/>
      <w:marLeft w:val="0"/>
      <w:marRight w:val="0"/>
      <w:marTop w:val="0"/>
      <w:marBottom w:val="0"/>
      <w:divBdr>
        <w:top w:val="none" w:sz="0" w:space="0" w:color="auto"/>
        <w:left w:val="none" w:sz="0" w:space="0" w:color="auto"/>
        <w:bottom w:val="none" w:sz="0" w:space="0" w:color="auto"/>
        <w:right w:val="none" w:sz="0" w:space="0" w:color="auto"/>
      </w:divBdr>
    </w:div>
    <w:div w:id="946353821">
      <w:bodyDiv w:val="1"/>
      <w:marLeft w:val="0"/>
      <w:marRight w:val="0"/>
      <w:marTop w:val="0"/>
      <w:marBottom w:val="0"/>
      <w:divBdr>
        <w:top w:val="none" w:sz="0" w:space="0" w:color="auto"/>
        <w:left w:val="none" w:sz="0" w:space="0" w:color="auto"/>
        <w:bottom w:val="none" w:sz="0" w:space="0" w:color="auto"/>
        <w:right w:val="none" w:sz="0" w:space="0" w:color="auto"/>
      </w:divBdr>
    </w:div>
    <w:div w:id="1194267137">
      <w:bodyDiv w:val="1"/>
      <w:marLeft w:val="0"/>
      <w:marRight w:val="0"/>
      <w:marTop w:val="0"/>
      <w:marBottom w:val="0"/>
      <w:divBdr>
        <w:top w:val="none" w:sz="0" w:space="0" w:color="auto"/>
        <w:left w:val="none" w:sz="0" w:space="0" w:color="auto"/>
        <w:bottom w:val="none" w:sz="0" w:space="0" w:color="auto"/>
        <w:right w:val="none" w:sz="0" w:space="0" w:color="auto"/>
      </w:divBdr>
    </w:div>
    <w:div w:id="1224682699">
      <w:bodyDiv w:val="1"/>
      <w:marLeft w:val="0"/>
      <w:marRight w:val="0"/>
      <w:marTop w:val="0"/>
      <w:marBottom w:val="0"/>
      <w:divBdr>
        <w:top w:val="none" w:sz="0" w:space="0" w:color="auto"/>
        <w:left w:val="none" w:sz="0" w:space="0" w:color="auto"/>
        <w:bottom w:val="none" w:sz="0" w:space="0" w:color="auto"/>
        <w:right w:val="none" w:sz="0" w:space="0" w:color="auto"/>
      </w:divBdr>
    </w:div>
    <w:div w:id="179320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C5168-CB09-41D8-A590-03B37D15D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NINH</dc:creator>
  <cp:keywords/>
  <dc:description/>
  <cp:lastModifiedBy>Admin</cp:lastModifiedBy>
  <cp:revision>13</cp:revision>
  <dcterms:created xsi:type="dcterms:W3CDTF">2026-05-08T09:22:00Z</dcterms:created>
  <dcterms:modified xsi:type="dcterms:W3CDTF">2026-05-11T03:36:00Z</dcterms:modified>
</cp:coreProperties>
</file>